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6571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65719">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72703">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565719">
                    <w:t>CHBAS</w:t>
                  </w:r>
                  <w:r w:rsidR="009C3257">
                    <w:fldChar w:fldCharType="end"/>
                  </w:r>
                  <w:bookmarkEnd w:id="1"/>
                </w:p>
              </w:tc>
            </w:tr>
          </w:tbl>
          <w:p w:rsidR="00FB231D" w:rsidRPr="00672BFD" w:rsidRDefault="00672BFD" w:rsidP="0056571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65719">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65719">
        <w:rPr>
          <w:rFonts w:ascii="黑体" w:eastAsia="黑体"/>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6571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565719">
        <w:t>202</w:t>
      </w:r>
      <w:r w:rsidR="00272703">
        <w:t>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9762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65719" w:rsidRPr="00565719">
        <w:rPr>
          <w:rFonts w:hint="eastAsia"/>
        </w:rPr>
        <w:t>纳米颗粒型医用防护口罩</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65719" w:rsidRPr="00565719">
        <w:rPr>
          <w:rFonts w:eastAsia="黑体"/>
          <w:noProof/>
          <w:szCs w:val="28"/>
        </w:rPr>
        <w:t>Nano - particle medical protective mask</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72703">
        <w:rPr>
          <w:noProof/>
          <w:sz w:val="24"/>
          <w:szCs w:val="28"/>
        </w:rPr>
      </w:r>
      <w:r w:rsidR="00AE27DF">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565719">
        <w:rPr>
          <w:rFonts w:ascii="黑体"/>
        </w:rPr>
        <w:t>202</w:t>
      </w:r>
      <w:r w:rsidR="00272703">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565719">
        <w:rPr>
          <w:rFonts w:ascii="黑体"/>
        </w:rPr>
        <w:t>202</w:t>
      </w:r>
      <w:r w:rsidR="00272703">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65719">
        <w:rPr>
          <w:rFonts w:hAnsi="黑体"/>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E531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65719" w:rsidRDefault="00565719" w:rsidP="00565719">
      <w:pPr>
        <w:pStyle w:val="a6"/>
        <w:spacing w:after="360"/>
      </w:pPr>
      <w:bookmarkStart w:id="19" w:name="BookMark2"/>
      <w:r w:rsidRPr="00565719">
        <w:rPr>
          <w:spacing w:val="320"/>
        </w:rPr>
        <w:lastRenderedPageBreak/>
        <w:t>前</w:t>
      </w:r>
      <w:r>
        <w:t>言</w:t>
      </w:r>
    </w:p>
    <w:p w:rsidR="00565719" w:rsidRDefault="00565719" w:rsidP="00565719">
      <w:pPr>
        <w:pStyle w:val="affffb"/>
        <w:ind w:firstLine="420"/>
      </w:pPr>
      <w:r>
        <w:rPr>
          <w:rFonts w:hint="eastAsia"/>
        </w:rPr>
        <w:t>本文件按照GB/T 1.1—2020《标准化工作导则  第1部分：标准化文件的结构和起草规则》的规定起草。</w:t>
      </w:r>
    </w:p>
    <w:p w:rsidR="00565719" w:rsidRPr="00565719" w:rsidRDefault="00565719" w:rsidP="0056571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565719">
        <w:rPr>
          <w:rFonts w:ascii="Times New Roman" w:hAnsi="宋体" w:hint="eastAsia"/>
          <w:kern w:val="0"/>
          <w:szCs w:val="20"/>
        </w:rPr>
        <w:t>请注意本文件的某些内容可能涉及专利。本文件的发布机构不承担识别这些专利的责任。</w:t>
      </w:r>
    </w:p>
    <w:p w:rsidR="00565719" w:rsidRDefault="00565719" w:rsidP="00565719">
      <w:pPr>
        <w:pStyle w:val="affffb"/>
        <w:ind w:firstLine="420"/>
      </w:pPr>
      <w:r>
        <w:rPr>
          <w:rFonts w:hint="eastAsia"/>
        </w:rPr>
        <w:t>本文件由</w:t>
      </w:r>
      <w:r w:rsidRPr="00565719">
        <w:rPr>
          <w:rFonts w:ascii="Calibri" w:hAnsi="Calibri" w:hint="eastAsia"/>
          <w:noProof w:val="0"/>
          <w:kern w:val="2"/>
          <w:szCs w:val="21"/>
        </w:rPr>
        <w:t>河北省药品医疗器械检验研究院</w:t>
      </w:r>
      <w:r>
        <w:rPr>
          <w:rFonts w:hint="eastAsia"/>
        </w:rPr>
        <w:t>提出。</w:t>
      </w:r>
    </w:p>
    <w:p w:rsidR="00565719" w:rsidRDefault="00565719" w:rsidP="00565719">
      <w:pPr>
        <w:pStyle w:val="affffb"/>
        <w:ind w:firstLine="420"/>
      </w:pPr>
      <w:r>
        <w:rPr>
          <w:rFonts w:hint="eastAsia"/>
        </w:rPr>
        <w:t>本文件起草单位：</w:t>
      </w:r>
      <w:r w:rsidRPr="00565719">
        <w:rPr>
          <w:rFonts w:ascii="Calibri" w:hAnsi="Calibri" w:hint="eastAsia"/>
          <w:noProof w:val="0"/>
          <w:kern w:val="2"/>
          <w:szCs w:val="21"/>
        </w:rPr>
        <w:t>河北省药品医疗器械检验研究院</w:t>
      </w:r>
      <w:r>
        <w:rPr>
          <w:rFonts w:ascii="Calibri" w:hAnsi="Calibri" w:hint="eastAsia"/>
          <w:noProof w:val="0"/>
          <w:kern w:val="2"/>
          <w:szCs w:val="21"/>
        </w:rPr>
        <w:t>、</w:t>
      </w:r>
      <w:r w:rsidRPr="00565719">
        <w:rPr>
          <w:rFonts w:ascii="Calibri" w:hAnsi="Calibri" w:hint="eastAsia"/>
          <w:noProof w:val="0"/>
          <w:kern w:val="2"/>
          <w:szCs w:val="21"/>
        </w:rPr>
        <w:t>河北科技大学。</w:t>
      </w:r>
    </w:p>
    <w:p w:rsidR="00565719" w:rsidRPr="00565719" w:rsidRDefault="00565719" w:rsidP="00565719">
      <w:pPr>
        <w:pStyle w:val="afffffffffffb"/>
      </w:pPr>
      <w:r>
        <w:rPr>
          <w:rFonts w:hint="eastAsia"/>
        </w:rPr>
        <w:t>本文件主要起草人：</w:t>
      </w:r>
      <w:r w:rsidRPr="00565719">
        <w:rPr>
          <w:rFonts w:hint="eastAsia"/>
        </w:rPr>
        <w:t>陈明、</w:t>
      </w:r>
      <w:r w:rsidRPr="00565719">
        <w:rPr>
          <w:rFonts w:ascii="Times New Roman" w:hint="eastAsia"/>
        </w:rPr>
        <w:t>姜文、哈婧</w:t>
      </w:r>
      <w:r w:rsidRPr="00565719">
        <w:rPr>
          <w:rFonts w:hint="eastAsia"/>
        </w:rPr>
        <w:t>、李挥、冯毅、张发勇、孙卓、周家欣。</w:t>
      </w:r>
    </w:p>
    <w:p w:rsidR="00565719" w:rsidRDefault="00565719" w:rsidP="00565719">
      <w:pPr>
        <w:pStyle w:val="affffb"/>
        <w:ind w:firstLine="420"/>
      </w:pPr>
    </w:p>
    <w:p w:rsidR="00565719" w:rsidRDefault="00565719" w:rsidP="00565719">
      <w:pPr>
        <w:pStyle w:val="affffb"/>
        <w:ind w:firstLine="420"/>
      </w:pPr>
    </w:p>
    <w:p w:rsidR="00565719" w:rsidRPr="00272703" w:rsidRDefault="00565719" w:rsidP="00565719">
      <w:pPr>
        <w:pStyle w:val="affffb"/>
        <w:ind w:firstLine="420"/>
        <w:sectPr w:rsidR="00565719" w:rsidRPr="00272703" w:rsidSect="0056571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0" w:name="_GoBack"/>
      <w:bookmarkEnd w:id="20"/>
    </w:p>
    <w:p w:rsidR="00565719" w:rsidRDefault="00565719" w:rsidP="00565719">
      <w:pPr>
        <w:pStyle w:val="a6"/>
        <w:spacing w:after="468"/>
      </w:pPr>
      <w:bookmarkStart w:id="21" w:name="BookMark3"/>
      <w:bookmarkEnd w:id="19"/>
      <w:r w:rsidRPr="00565719">
        <w:rPr>
          <w:spacing w:val="320"/>
        </w:rPr>
        <w:lastRenderedPageBreak/>
        <w:t>引</w:t>
      </w:r>
      <w:r>
        <w:t>言</w:t>
      </w:r>
    </w:p>
    <w:p w:rsidR="00565719" w:rsidRDefault="00565719" w:rsidP="00565719">
      <w:pPr>
        <w:pStyle w:val="affffb"/>
        <w:ind w:firstLine="420"/>
      </w:pPr>
      <w:r>
        <w:rPr>
          <w:rFonts w:hint="eastAsia"/>
        </w:rPr>
        <w:t>通常，日常使用的无纺布口罩的一大问题是粘附外层的细菌和病毒会残留，以新冠病毒为例，新冠病毒可以在无纺布口罩外层存活超</w:t>
      </w:r>
      <w:r>
        <w:t>7</w:t>
      </w:r>
      <w:r>
        <w:rPr>
          <w:rFonts w:hint="eastAsia"/>
        </w:rPr>
        <w:t>天，任何戴口罩时的不当操作或放置不当，都会通过手的触碰导致病菌的二次污染。而纳米颗粒型防护口罩能保证对病菌、微细颗粒物的高效过滤</w:t>
      </w:r>
      <w:r>
        <w:t>,</w:t>
      </w:r>
      <w:r>
        <w:rPr>
          <w:rFonts w:hint="eastAsia"/>
        </w:rPr>
        <w:t>使其具备杀菌性能</w:t>
      </w:r>
      <w:r>
        <w:t>,</w:t>
      </w:r>
      <w:r>
        <w:rPr>
          <w:rFonts w:hint="eastAsia"/>
        </w:rPr>
        <w:t>增强防护能力。</w:t>
      </w:r>
    </w:p>
    <w:p w:rsidR="00565719" w:rsidRDefault="00565719" w:rsidP="00565719">
      <w:pPr>
        <w:pStyle w:val="affffb"/>
        <w:ind w:firstLine="420"/>
      </w:pPr>
      <w:r>
        <w:rPr>
          <w:rFonts w:hint="eastAsia"/>
        </w:rPr>
        <w:t>因此，在符合防护型口罩相关强制性标准全部技术指标要求的基础上，结合纳米颗粒型口罩的新特点新功能制定新型口罩标准具有重要现实意义和引领作用，可为石墨烯口罩的高质量供给提供检验依据。</w:t>
      </w:r>
    </w:p>
    <w:p w:rsidR="00565719" w:rsidRDefault="00565719" w:rsidP="00565719">
      <w:pPr>
        <w:pStyle w:val="affffb"/>
        <w:ind w:firstLine="420"/>
        <w:rPr>
          <w:vertAlign w:val="subscript"/>
        </w:rPr>
      </w:pPr>
      <w:r>
        <w:rPr>
          <w:rFonts w:hint="eastAsia"/>
        </w:rPr>
        <w:t>不同的医疗环境可能需要使用不同等级，不同材质的口罩。临床使用时，需在临床专家指导下选择合适的口罩，以满足复杂多变的医疗环境下的使用。</w:t>
      </w:r>
    </w:p>
    <w:p w:rsidR="00565719" w:rsidRDefault="00565719" w:rsidP="00565719">
      <w:pPr>
        <w:widowControl/>
        <w:jc w:val="left"/>
        <w:rPr>
          <w:kern w:val="0"/>
          <w:szCs w:val="20"/>
          <w:vertAlign w:val="subscript"/>
        </w:rPr>
        <w:sectPr w:rsidR="00565719">
          <w:pgSz w:w="11906" w:h="16838"/>
          <w:pgMar w:top="567" w:right="1134" w:bottom="1134" w:left="1417" w:header="1418" w:footer="1134" w:gutter="0"/>
          <w:pgNumType w:fmt="upperRoman" w:start="1"/>
          <w:cols w:space="720"/>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6F52638257A41D28960F08B8FBC5E28"/>
        </w:placeholder>
      </w:sdtPr>
      <w:sdtEndPr/>
      <w:sdtContent>
        <w:bookmarkStart w:id="23" w:name="NEW_STAND_NAME" w:displacedByCustomXml="prev"/>
        <w:p w:rsidR="00F26B7E" w:rsidRPr="00F26B7E" w:rsidRDefault="00565719" w:rsidP="00565719">
          <w:pPr>
            <w:pStyle w:val="afffffffff8"/>
            <w:spacing w:beforeLines="100" w:before="240" w:afterLines="220" w:after="528"/>
          </w:pPr>
          <w:r>
            <w:rPr>
              <w:rFonts w:hint="eastAsia"/>
            </w:rPr>
            <w:t>纳米颗粒型医用防护口罩</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565719" w:rsidRDefault="00565719" w:rsidP="00565719">
      <w:pPr>
        <w:pStyle w:val="afffffffffffb"/>
        <w:rPr>
          <w:rFonts w:ascii="Times New Roman"/>
        </w:rPr>
      </w:pPr>
      <w:bookmarkStart w:id="32" w:name="_Toc17233326"/>
      <w:bookmarkStart w:id="33" w:name="_Toc17233334"/>
      <w:bookmarkStart w:id="34" w:name="_Toc24884212"/>
      <w:bookmarkStart w:id="35" w:name="_Toc24884219"/>
      <w:bookmarkStart w:id="36" w:name="_Toc26648466"/>
      <w:r>
        <w:rPr>
          <w:rFonts w:ascii="Times New Roman" w:hint="eastAsia"/>
        </w:rPr>
        <w:t>本</w:t>
      </w:r>
      <w:r w:rsidR="000848E7">
        <w:rPr>
          <w:rFonts w:ascii="Times New Roman" w:hint="eastAsia"/>
        </w:rPr>
        <w:t>文件</w:t>
      </w:r>
      <w:r>
        <w:rPr>
          <w:rFonts w:ascii="Times New Roman" w:hint="eastAsia"/>
        </w:rPr>
        <w:t>规定了纳米颗粒型医用防护口罩（以下简称口罩）的技术要、试验方法、标志与使用说明及包装运输和储存。</w:t>
      </w:r>
    </w:p>
    <w:p w:rsidR="00565719" w:rsidRDefault="00565719" w:rsidP="00565719">
      <w:pPr>
        <w:pStyle w:val="afffffffffffb"/>
        <w:rPr>
          <w:rFonts w:ascii="Times New Roman"/>
        </w:rPr>
      </w:pPr>
      <w:r>
        <w:rPr>
          <w:rFonts w:ascii="Times New Roman" w:hint="eastAsia"/>
        </w:rPr>
        <w:t>本</w:t>
      </w:r>
      <w:r w:rsidR="000848E7">
        <w:rPr>
          <w:rFonts w:ascii="Times New Roman" w:hint="eastAsia"/>
        </w:rPr>
        <w:t>文件</w:t>
      </w:r>
      <w:r>
        <w:rPr>
          <w:rFonts w:ascii="Times New Roman" w:hint="eastAsia"/>
        </w:rPr>
        <w:t>适用于医疗工作环境下</w:t>
      </w:r>
      <w:r>
        <w:rPr>
          <w:rFonts w:ascii="Times New Roman"/>
        </w:rPr>
        <w:t>,</w:t>
      </w:r>
      <w:r>
        <w:rPr>
          <w:rFonts w:ascii="Times New Roman" w:hint="eastAsia"/>
        </w:rPr>
        <w:t>高效过滤空气中的病菌、微细颗粒物</w:t>
      </w:r>
      <w:r>
        <w:rPr>
          <w:rFonts w:ascii="Times New Roman"/>
        </w:rPr>
        <w:t>,</w:t>
      </w:r>
      <w:r>
        <w:rPr>
          <w:rFonts w:ascii="Times New Roman" w:hint="eastAsia"/>
        </w:rPr>
        <w:t>阻隔飞沫</w:t>
      </w:r>
      <w:r>
        <w:rPr>
          <w:rFonts w:ascii="Times New Roman"/>
        </w:rPr>
        <w:t>,</w:t>
      </w:r>
      <w:r>
        <w:rPr>
          <w:rFonts w:ascii="Times New Roman" w:hint="eastAsia"/>
        </w:rPr>
        <w:t>血液、体液、分泌物等的自吸过滤式医用防护口罩。</w:t>
      </w:r>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FCA9A566D5D24EC2AAABB13DB97841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65719" w:rsidRPr="00565719" w:rsidRDefault="00565719" w:rsidP="00565719">
      <w:pPr>
        <w:pStyle w:val="affffb"/>
        <w:ind w:firstLine="420"/>
        <w:rPr>
          <w:highlight w:val="yellow"/>
        </w:rPr>
      </w:pPr>
      <w:r w:rsidRPr="00565719">
        <w:t xml:space="preserve">GB/T 191  </w:t>
      </w:r>
      <w:r w:rsidRPr="00565719">
        <w:rPr>
          <w:rFonts w:hint="eastAsia"/>
        </w:rPr>
        <w:t>包装储运图示标志</w:t>
      </w:r>
    </w:p>
    <w:p w:rsidR="00565719" w:rsidRPr="00565719" w:rsidRDefault="00565719" w:rsidP="00565719">
      <w:pPr>
        <w:pStyle w:val="affffb"/>
        <w:ind w:firstLine="420"/>
      </w:pPr>
      <w:r w:rsidRPr="00565719">
        <w:t xml:space="preserve">GB/T 2428-1998  </w:t>
      </w:r>
      <w:r w:rsidRPr="00565719">
        <w:rPr>
          <w:rFonts w:hint="eastAsia"/>
        </w:rPr>
        <w:t>成年人头面部尺寸</w:t>
      </w:r>
    </w:p>
    <w:p w:rsidR="00565719" w:rsidRPr="00565719" w:rsidRDefault="00565719" w:rsidP="00565719">
      <w:pPr>
        <w:pStyle w:val="affffb"/>
        <w:ind w:firstLine="420"/>
      </w:pPr>
      <w:r w:rsidRPr="00565719">
        <w:t xml:space="preserve">GB/T 4745-1997  </w:t>
      </w:r>
      <w:r w:rsidRPr="00565719">
        <w:rPr>
          <w:rFonts w:hint="eastAsia"/>
        </w:rPr>
        <w:t>纺织织物</w:t>
      </w:r>
      <w:r w:rsidRPr="00565719">
        <w:t xml:space="preserve">  </w:t>
      </w:r>
      <w:r w:rsidRPr="00565719">
        <w:rPr>
          <w:rFonts w:hint="eastAsia"/>
        </w:rPr>
        <w:t>表面抗湿性测定</w:t>
      </w:r>
      <w:r w:rsidRPr="00565719">
        <w:t xml:space="preserve">  </w:t>
      </w:r>
      <w:r w:rsidRPr="00565719">
        <w:rPr>
          <w:rFonts w:hint="eastAsia"/>
        </w:rPr>
        <w:t>沾水试验</w:t>
      </w:r>
    </w:p>
    <w:p w:rsidR="00565719" w:rsidRPr="00565719" w:rsidRDefault="00565719" w:rsidP="00565719">
      <w:pPr>
        <w:pStyle w:val="affffb"/>
        <w:ind w:firstLine="420"/>
      </w:pPr>
      <w:r w:rsidRPr="00565719">
        <w:t xml:space="preserve">GB/T 5549-1990  </w:t>
      </w:r>
      <w:r w:rsidRPr="00565719">
        <w:rPr>
          <w:rFonts w:hint="eastAsia"/>
        </w:rPr>
        <w:t>表面活性剂</w:t>
      </w:r>
      <w:r w:rsidRPr="00565719">
        <w:t xml:space="preserve">  </w:t>
      </w:r>
      <w:r w:rsidRPr="00565719">
        <w:rPr>
          <w:rFonts w:hint="eastAsia"/>
        </w:rPr>
        <w:t>用拉起液膜法测定表面张力</w:t>
      </w:r>
    </w:p>
    <w:p w:rsidR="00565719" w:rsidRPr="00565719" w:rsidRDefault="00565719" w:rsidP="00565719">
      <w:pPr>
        <w:pStyle w:val="affffb"/>
        <w:ind w:firstLine="420"/>
      </w:pPr>
      <w:r w:rsidRPr="00565719">
        <w:t xml:space="preserve">GB/T 14233.1-2008  </w:t>
      </w:r>
      <w:r w:rsidRPr="00565719">
        <w:rPr>
          <w:rFonts w:hint="eastAsia"/>
        </w:rPr>
        <w:t>医用输液、输血、注射器具检验方法</w:t>
      </w:r>
      <w:r w:rsidRPr="00565719">
        <w:t xml:space="preserve">  </w:t>
      </w:r>
      <w:r w:rsidRPr="00565719">
        <w:rPr>
          <w:rFonts w:hint="eastAsia"/>
        </w:rPr>
        <w:t>第</w:t>
      </w:r>
      <w:r w:rsidRPr="00565719">
        <w:t>1</w:t>
      </w:r>
      <w:r w:rsidRPr="00565719">
        <w:rPr>
          <w:rFonts w:hint="eastAsia"/>
        </w:rPr>
        <w:t>部分：化学分析方法</w:t>
      </w:r>
    </w:p>
    <w:p w:rsidR="00565719" w:rsidRPr="00565719" w:rsidRDefault="00565719" w:rsidP="00565719">
      <w:pPr>
        <w:pStyle w:val="affffb"/>
        <w:ind w:firstLine="420"/>
      </w:pPr>
      <w:r w:rsidRPr="00565719">
        <w:t xml:space="preserve">GB/T 14233.2-2005  </w:t>
      </w:r>
      <w:r w:rsidRPr="00565719">
        <w:rPr>
          <w:rFonts w:hint="eastAsia"/>
        </w:rPr>
        <w:t>医用输液、输血、注射器具检验方法</w:t>
      </w:r>
      <w:r w:rsidRPr="00565719">
        <w:t xml:space="preserve">  </w:t>
      </w:r>
      <w:r w:rsidRPr="00565719">
        <w:rPr>
          <w:rFonts w:hint="eastAsia"/>
        </w:rPr>
        <w:t>第</w:t>
      </w:r>
      <w:r w:rsidRPr="00565719">
        <w:t>2</w:t>
      </w:r>
      <w:r w:rsidRPr="00565719">
        <w:rPr>
          <w:rFonts w:hint="eastAsia"/>
        </w:rPr>
        <w:t>部分：生物学试验方法</w:t>
      </w:r>
    </w:p>
    <w:p w:rsidR="00565719" w:rsidRPr="00565719" w:rsidRDefault="00565719" w:rsidP="00565719">
      <w:pPr>
        <w:pStyle w:val="affffb"/>
        <w:ind w:firstLine="420"/>
      </w:pPr>
      <w:r w:rsidRPr="00565719">
        <w:t xml:space="preserve">GB 15979-2002  </w:t>
      </w:r>
      <w:r w:rsidRPr="00565719">
        <w:rPr>
          <w:rFonts w:hint="eastAsia"/>
        </w:rPr>
        <w:t>一次性使用卫生用品卫生标准</w:t>
      </w:r>
    </w:p>
    <w:p w:rsidR="00565719" w:rsidRPr="00565719" w:rsidRDefault="00565719" w:rsidP="00565719">
      <w:pPr>
        <w:pStyle w:val="affffb"/>
        <w:ind w:firstLine="420"/>
      </w:pPr>
      <w:r w:rsidRPr="00565719">
        <w:t xml:space="preserve">GB/T 16886.10-2005  </w:t>
      </w:r>
      <w:r w:rsidRPr="00565719">
        <w:rPr>
          <w:rFonts w:hint="eastAsia"/>
        </w:rPr>
        <w:t>医疗器械生物学评价</w:t>
      </w:r>
      <w:r w:rsidRPr="00565719">
        <w:t xml:space="preserve">  </w:t>
      </w:r>
      <w:r w:rsidRPr="00565719">
        <w:rPr>
          <w:rFonts w:hint="eastAsia"/>
        </w:rPr>
        <w:t>第</w:t>
      </w:r>
      <w:r w:rsidRPr="00565719">
        <w:t>10</w:t>
      </w:r>
      <w:r w:rsidRPr="00565719">
        <w:rPr>
          <w:rFonts w:hint="eastAsia"/>
        </w:rPr>
        <w:t>部分：刺激与迟发型超敏反应试验</w:t>
      </w:r>
    </w:p>
    <w:p w:rsidR="00565719" w:rsidRPr="00565719" w:rsidRDefault="00565719" w:rsidP="00565719">
      <w:pPr>
        <w:pStyle w:val="affffb"/>
        <w:ind w:firstLine="420"/>
      </w:pPr>
      <w:r w:rsidRPr="00565719">
        <w:t xml:space="preserve">GB/T 18664-2002  </w:t>
      </w:r>
      <w:r w:rsidRPr="00565719">
        <w:rPr>
          <w:rFonts w:hint="eastAsia"/>
        </w:rPr>
        <w:t>呼吸防护用品的选择、使用与维护</w:t>
      </w:r>
    </w:p>
    <w:p w:rsidR="00565719" w:rsidRPr="00565719" w:rsidRDefault="00565719" w:rsidP="00565719">
      <w:pPr>
        <w:pStyle w:val="affffb"/>
        <w:ind w:firstLine="420"/>
      </w:pPr>
      <w:r w:rsidRPr="00565719">
        <w:t xml:space="preserve">YY/T 0691-2008  </w:t>
      </w:r>
      <w:r w:rsidRPr="00565719">
        <w:rPr>
          <w:rFonts w:hint="eastAsia"/>
        </w:rPr>
        <w:t>传染性病原体防护装备</w:t>
      </w:r>
      <w:r w:rsidRPr="00565719">
        <w:t xml:space="preserve">  </w:t>
      </w:r>
      <w:r w:rsidRPr="00565719">
        <w:rPr>
          <w:rFonts w:hint="eastAsia"/>
        </w:rPr>
        <w:t>医用面罩抗合成血穿透性试验方法</w:t>
      </w:r>
      <w:r w:rsidRPr="00565719">
        <w:t>(</w:t>
      </w:r>
      <w:r w:rsidRPr="00565719">
        <w:rPr>
          <w:rFonts w:hint="eastAsia"/>
        </w:rPr>
        <w:t>固定体积、水平喷射</w:t>
      </w:r>
      <w:r w:rsidRPr="00565719">
        <w:t>)</w:t>
      </w:r>
    </w:p>
    <w:p w:rsidR="00565719" w:rsidRPr="00565719" w:rsidRDefault="00565719" w:rsidP="00565719">
      <w:pPr>
        <w:pStyle w:val="affffb"/>
        <w:ind w:firstLine="420"/>
      </w:pPr>
      <w:r w:rsidRPr="00565719">
        <w:t xml:space="preserve">YY/T 0700-2008  </w:t>
      </w:r>
      <w:r w:rsidRPr="00565719">
        <w:rPr>
          <w:rFonts w:hint="eastAsia"/>
        </w:rPr>
        <w:t>血液和体液防护装备</w:t>
      </w:r>
      <w:r w:rsidRPr="00565719">
        <w:t xml:space="preserve">  </w:t>
      </w:r>
      <w:r w:rsidRPr="00565719">
        <w:rPr>
          <w:rFonts w:hint="eastAsia"/>
        </w:rPr>
        <w:t>防护服材料抗血液和体液穿透性能测试</w:t>
      </w:r>
      <w:r w:rsidRPr="00565719">
        <w:t xml:space="preserve">  </w:t>
      </w:r>
      <w:r w:rsidRPr="00565719">
        <w:rPr>
          <w:rFonts w:hint="eastAsia"/>
        </w:rPr>
        <w:t>合成血试验方法</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2F78AA634F304AF889B81D95F51E9BE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65719" w:rsidP="00BA263B">
          <w:pPr>
            <w:pStyle w:val="affffb"/>
            <w:ind w:firstLine="420"/>
          </w:pPr>
          <w:r>
            <w:t>下列术语和定义适用于本文件。</w:t>
          </w:r>
        </w:p>
      </w:sdtContent>
    </w:sdt>
    <w:p w:rsidR="002120BB" w:rsidRDefault="002120BB" w:rsidP="002120BB">
      <w:pPr>
        <w:pStyle w:val="affd"/>
        <w:spacing w:before="120" w:after="120"/>
      </w:pPr>
    </w:p>
    <w:p w:rsidR="002120BB" w:rsidRPr="002120BB" w:rsidRDefault="002120BB" w:rsidP="002120BB">
      <w:pPr>
        <w:pStyle w:val="affffb"/>
        <w:ind w:firstLine="420"/>
        <w:rPr>
          <w:rFonts w:ascii="黑体" w:eastAsia="黑体" w:hAnsi="黑体"/>
        </w:rPr>
      </w:pPr>
      <w:r w:rsidRPr="002120BB">
        <w:rPr>
          <w:rFonts w:ascii="黑体" w:eastAsia="黑体" w:hAnsi="黑体" w:hint="eastAsia"/>
        </w:rPr>
        <w:t>过滤效率</w:t>
      </w:r>
      <w:r w:rsidRPr="002120BB">
        <w:rPr>
          <w:rFonts w:ascii="黑体" w:eastAsia="黑体" w:hAnsi="黑体"/>
        </w:rPr>
        <w:t xml:space="preserve">  filtering efficiency</w:t>
      </w:r>
    </w:p>
    <w:p w:rsidR="002120BB" w:rsidRPr="002120BB" w:rsidRDefault="002120BB" w:rsidP="002120BB">
      <w:pPr>
        <w:pStyle w:val="affffb"/>
        <w:ind w:firstLine="420"/>
        <w:rPr>
          <w:rFonts w:ascii="Times New Roman" w:hAnsi="宋体"/>
        </w:rPr>
      </w:pPr>
      <w:r w:rsidRPr="002120BB">
        <w:rPr>
          <w:rFonts w:ascii="Times New Roman" w:hAnsi="宋体" w:hint="eastAsia"/>
        </w:rPr>
        <w:t>在规定条件下，口罩对空气中的颗粒物滤除的百分数。</w:t>
      </w:r>
    </w:p>
    <w:p w:rsidR="002120BB" w:rsidRPr="002120BB" w:rsidRDefault="002120BB" w:rsidP="002120BB">
      <w:pPr>
        <w:pStyle w:val="affd"/>
        <w:spacing w:before="120" w:after="120"/>
      </w:pPr>
    </w:p>
    <w:p w:rsidR="002120BB" w:rsidRPr="002120BB" w:rsidRDefault="002120BB" w:rsidP="002120BB">
      <w:pPr>
        <w:pStyle w:val="affffb"/>
        <w:ind w:firstLine="420"/>
        <w:rPr>
          <w:rFonts w:ascii="黑体" w:eastAsia="黑体" w:hAnsi="黑体"/>
        </w:rPr>
      </w:pPr>
      <w:r w:rsidRPr="002120BB">
        <w:rPr>
          <w:rFonts w:ascii="黑体" w:eastAsia="黑体" w:hAnsi="黑体" w:hint="eastAsia"/>
        </w:rPr>
        <w:t>密合性</w:t>
      </w:r>
      <w:r w:rsidRPr="002120BB">
        <w:rPr>
          <w:rFonts w:ascii="黑体" w:eastAsia="黑体" w:hAnsi="黑体"/>
        </w:rPr>
        <w:t xml:space="preserve">  fit</w:t>
      </w:r>
    </w:p>
    <w:p w:rsidR="002120BB" w:rsidRPr="002120BB" w:rsidRDefault="002120BB" w:rsidP="002120BB">
      <w:pPr>
        <w:pStyle w:val="affffb"/>
        <w:ind w:firstLine="420"/>
      </w:pPr>
      <w:r w:rsidRPr="002120BB">
        <w:rPr>
          <w:rFonts w:hint="eastAsia"/>
        </w:rPr>
        <w:t>口罩周边与具体使用者面部的密合程度。</w:t>
      </w:r>
    </w:p>
    <w:p w:rsidR="002120BB" w:rsidRPr="002120BB" w:rsidRDefault="002120BB" w:rsidP="002120BB">
      <w:pPr>
        <w:pStyle w:val="affd"/>
        <w:spacing w:before="120" w:after="120"/>
      </w:pP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rPr>
          <w:rFonts w:ascii="Times New Roman" w:eastAsia="黑体" w:hAnsi="宋体"/>
          <w:kern w:val="0"/>
          <w:szCs w:val="20"/>
        </w:rPr>
      </w:pPr>
      <w:r w:rsidRPr="002120BB">
        <w:rPr>
          <w:rFonts w:ascii="Times New Roman" w:eastAsia="黑体" w:hAnsi="宋体" w:hint="eastAsia"/>
          <w:kern w:val="0"/>
          <w:szCs w:val="20"/>
        </w:rPr>
        <w:t>适合因数</w:t>
      </w:r>
      <w:r w:rsidRPr="002120BB">
        <w:rPr>
          <w:rFonts w:ascii="Times New Roman" w:eastAsia="黑体" w:hAnsi="宋体"/>
          <w:kern w:val="0"/>
          <w:szCs w:val="20"/>
        </w:rPr>
        <w:t xml:space="preserve">  fit factor</w:t>
      </w: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2120BB">
        <w:rPr>
          <w:rFonts w:ascii="Times New Roman" w:hAnsi="宋体" w:hint="eastAsia"/>
          <w:kern w:val="0"/>
          <w:szCs w:val="20"/>
        </w:rPr>
        <w:t>在人佩戴口罩模拟作业活动过程中，定量测量口罩外部检验剂</w:t>
      </w:r>
      <w:proofErr w:type="gramStart"/>
      <w:r w:rsidRPr="002120BB">
        <w:rPr>
          <w:rFonts w:ascii="Times New Roman" w:hAnsi="宋体" w:hint="eastAsia"/>
          <w:kern w:val="0"/>
          <w:szCs w:val="20"/>
        </w:rPr>
        <w:t>浓度与漏人</w:t>
      </w:r>
      <w:proofErr w:type="gramEnd"/>
      <w:r w:rsidRPr="002120BB">
        <w:rPr>
          <w:rFonts w:ascii="Times New Roman" w:hAnsi="宋体" w:hint="eastAsia"/>
          <w:kern w:val="0"/>
          <w:szCs w:val="20"/>
        </w:rPr>
        <w:t>内部的浓度的比值。</w:t>
      </w:r>
    </w:p>
    <w:p w:rsidR="002120BB" w:rsidRPr="002120BB" w:rsidRDefault="002120BB" w:rsidP="002120BB">
      <w:pPr>
        <w:pStyle w:val="affc"/>
        <w:spacing w:before="240" w:after="240"/>
      </w:pPr>
      <w:bookmarkStart w:id="41" w:name="_Toc11851"/>
      <w:bookmarkStart w:id="42" w:name="_Toc32563159"/>
      <w:bookmarkStart w:id="43" w:name="_Toc32416499"/>
      <w:bookmarkStart w:id="44" w:name="_Toc32561568"/>
      <w:bookmarkStart w:id="45" w:name="_Toc32559978"/>
      <w:bookmarkStart w:id="46" w:name="_Toc32561711"/>
      <w:bookmarkStart w:id="47" w:name="_Toc32477566"/>
      <w:bookmarkStart w:id="48" w:name="_Toc33269566"/>
      <w:bookmarkStart w:id="49" w:name="_Toc32586807"/>
      <w:bookmarkStart w:id="50" w:name="_Toc32587073"/>
      <w:bookmarkStart w:id="51" w:name="_Toc32565072"/>
      <w:bookmarkStart w:id="52" w:name="_Toc33269634"/>
      <w:bookmarkStart w:id="53" w:name="_Toc32590154"/>
      <w:r w:rsidRPr="002120BB">
        <w:rPr>
          <w:rFonts w:hint="eastAsia"/>
        </w:rPr>
        <w:t>技术要求</w:t>
      </w:r>
      <w:bookmarkEnd w:id="41"/>
      <w:bookmarkEnd w:id="42"/>
      <w:bookmarkEnd w:id="43"/>
      <w:bookmarkEnd w:id="44"/>
      <w:bookmarkEnd w:id="45"/>
      <w:bookmarkEnd w:id="46"/>
      <w:bookmarkEnd w:id="47"/>
      <w:bookmarkEnd w:id="48"/>
      <w:bookmarkEnd w:id="49"/>
      <w:bookmarkEnd w:id="50"/>
      <w:bookmarkEnd w:id="51"/>
      <w:bookmarkEnd w:id="52"/>
      <w:bookmarkEnd w:id="53"/>
    </w:p>
    <w:p w:rsidR="002120BB" w:rsidRPr="002120BB" w:rsidRDefault="002120BB" w:rsidP="002120BB">
      <w:pPr>
        <w:pStyle w:val="affd"/>
        <w:spacing w:before="120" w:after="120"/>
      </w:pPr>
      <w:bookmarkStart w:id="54" w:name="_Toc32565073"/>
      <w:bookmarkStart w:id="55" w:name="_Toc6668"/>
      <w:bookmarkStart w:id="56" w:name="_Toc32587074"/>
      <w:bookmarkStart w:id="57" w:name="_Toc32561712"/>
      <w:bookmarkStart w:id="58" w:name="_Toc32563160"/>
      <w:bookmarkStart w:id="59" w:name="_Toc32586808"/>
      <w:bookmarkStart w:id="60" w:name="_Toc32416500"/>
      <w:bookmarkStart w:id="61" w:name="_Toc32561569"/>
      <w:bookmarkStart w:id="62" w:name="_Toc32477567"/>
      <w:bookmarkStart w:id="63" w:name="_Toc32559979"/>
      <w:r w:rsidRPr="002120BB">
        <w:rPr>
          <w:rFonts w:hint="eastAsia"/>
        </w:rPr>
        <w:lastRenderedPageBreak/>
        <w:t>口罩基本要求</w:t>
      </w:r>
    </w:p>
    <w:p w:rsidR="002120BB" w:rsidRPr="002120BB" w:rsidRDefault="002120BB" w:rsidP="002120BB">
      <w:pPr>
        <w:pStyle w:val="affffb"/>
        <w:ind w:firstLine="420"/>
      </w:pPr>
      <w:r w:rsidRPr="002120BB">
        <w:rPr>
          <w:rFonts w:hint="eastAsia"/>
        </w:rPr>
        <w:t>口罩应覆盖佩戴者的口鼻部，应有良好的面部密合性，表面不得有破洞、污渍，不应有呼气阀。</w:t>
      </w:r>
    </w:p>
    <w:bookmarkEnd w:id="54"/>
    <w:bookmarkEnd w:id="55"/>
    <w:bookmarkEnd w:id="56"/>
    <w:bookmarkEnd w:id="57"/>
    <w:bookmarkEnd w:id="58"/>
    <w:bookmarkEnd w:id="59"/>
    <w:bookmarkEnd w:id="60"/>
    <w:bookmarkEnd w:id="61"/>
    <w:bookmarkEnd w:id="62"/>
    <w:bookmarkEnd w:id="63"/>
    <w:p w:rsidR="002120BB" w:rsidRPr="002120BB" w:rsidRDefault="002120BB" w:rsidP="002120BB">
      <w:pPr>
        <w:pStyle w:val="affd"/>
        <w:spacing w:before="120" w:after="120"/>
      </w:pPr>
      <w:r w:rsidRPr="002120BB">
        <w:rPr>
          <w:rFonts w:hint="eastAsia"/>
        </w:rPr>
        <w:t>鼻夹</w:t>
      </w:r>
    </w:p>
    <w:p w:rsidR="002120BB" w:rsidRPr="002120BB" w:rsidRDefault="002120BB" w:rsidP="002120BB">
      <w:pPr>
        <w:pStyle w:val="afffffffff1"/>
      </w:pPr>
      <w:r w:rsidRPr="002120BB">
        <w:rPr>
          <w:rFonts w:hint="eastAsia"/>
        </w:rPr>
        <w:t>口罩上应配有鼻夹。</w:t>
      </w:r>
    </w:p>
    <w:p w:rsidR="002120BB" w:rsidRPr="002120BB" w:rsidRDefault="002120BB" w:rsidP="002120BB">
      <w:pPr>
        <w:pStyle w:val="afffffffff1"/>
      </w:pPr>
      <w:proofErr w:type="gramStart"/>
      <w:r w:rsidRPr="002120BB">
        <w:rPr>
          <w:rFonts w:hint="eastAsia"/>
        </w:rPr>
        <w:t>夹应具有</w:t>
      </w:r>
      <w:proofErr w:type="gramEnd"/>
      <w:r w:rsidRPr="002120BB">
        <w:rPr>
          <w:rFonts w:hint="eastAsia"/>
        </w:rPr>
        <w:t>可调节性。</w:t>
      </w:r>
    </w:p>
    <w:p w:rsidR="002120BB" w:rsidRPr="002120BB" w:rsidRDefault="002120BB" w:rsidP="002120BB">
      <w:pPr>
        <w:pStyle w:val="affd"/>
        <w:spacing w:before="120" w:after="120"/>
      </w:pPr>
      <w:r w:rsidRPr="002120BB">
        <w:rPr>
          <w:rFonts w:hint="eastAsia"/>
        </w:rPr>
        <w:t>口罩带</w:t>
      </w:r>
    </w:p>
    <w:p w:rsidR="002120BB" w:rsidRPr="002120BB" w:rsidRDefault="002120BB" w:rsidP="002120BB">
      <w:pPr>
        <w:pStyle w:val="afffffffff1"/>
      </w:pPr>
      <w:r w:rsidRPr="002120BB">
        <w:rPr>
          <w:rFonts w:hint="eastAsia"/>
        </w:rPr>
        <w:t>口罩带应调节方便。</w:t>
      </w:r>
    </w:p>
    <w:p w:rsidR="002120BB" w:rsidRPr="002120BB" w:rsidRDefault="002120BB" w:rsidP="002120BB">
      <w:pPr>
        <w:pStyle w:val="afffffffff1"/>
      </w:pPr>
      <w:r w:rsidRPr="002120BB">
        <w:rPr>
          <w:rFonts w:hint="eastAsia"/>
        </w:rPr>
        <w:t>应有足够强度固定口罩位置。每根口罩带与口罩体连接点的断裂强力应不小于</w:t>
      </w:r>
      <w:r w:rsidRPr="002120BB">
        <w:t>10 N</w:t>
      </w:r>
      <w:r w:rsidRPr="002120BB">
        <w:rPr>
          <w:rFonts w:hint="eastAsia"/>
        </w:rPr>
        <w:t>。</w:t>
      </w:r>
    </w:p>
    <w:p w:rsidR="002120BB" w:rsidRPr="002120BB" w:rsidRDefault="002120BB" w:rsidP="002120BB">
      <w:pPr>
        <w:pStyle w:val="affd"/>
        <w:spacing w:before="120" w:after="120"/>
      </w:pPr>
      <w:r w:rsidRPr="002120BB">
        <w:rPr>
          <w:rFonts w:hint="eastAsia"/>
        </w:rPr>
        <w:t>过滤效率</w:t>
      </w:r>
    </w:p>
    <w:p w:rsidR="002120BB" w:rsidRPr="002120BB" w:rsidRDefault="002120BB" w:rsidP="002120BB">
      <w:pPr>
        <w:pStyle w:val="affffb"/>
        <w:ind w:firstLine="420"/>
      </w:pPr>
      <w:r w:rsidRPr="002120BB">
        <w:rPr>
          <w:rFonts w:hint="eastAsia"/>
        </w:rPr>
        <w:t>在气体流量为</w:t>
      </w:r>
      <w:r w:rsidRPr="002120BB">
        <w:t>85 L/min</w:t>
      </w:r>
      <w:r w:rsidRPr="002120BB">
        <w:rPr>
          <w:rFonts w:hint="eastAsia"/>
        </w:rPr>
        <w:t>情况下，口罩对非油性颗粒过滤效率应符合表</w:t>
      </w:r>
      <w:r w:rsidRPr="002120BB">
        <w:t>1</w:t>
      </w:r>
      <w:r w:rsidRPr="002120BB">
        <w:rPr>
          <w:rFonts w:hint="eastAsia"/>
        </w:rPr>
        <w:t>的要求。</w:t>
      </w:r>
    </w:p>
    <w:p w:rsidR="002120BB" w:rsidRPr="002120BB" w:rsidRDefault="002120BB" w:rsidP="002120BB">
      <w:pPr>
        <w:widowControl/>
        <w:tabs>
          <w:tab w:val="center" w:pos="4201"/>
          <w:tab w:val="right" w:leader="dot" w:pos="9298"/>
        </w:tabs>
        <w:autoSpaceDE w:val="0"/>
        <w:autoSpaceDN w:val="0"/>
        <w:adjustRightInd/>
        <w:spacing w:line="240" w:lineRule="auto"/>
        <w:rPr>
          <w:rFonts w:ascii="Times New Roman" w:eastAsia="黑体" w:hAnsi="宋体"/>
          <w:kern w:val="0"/>
        </w:rPr>
      </w:pPr>
    </w:p>
    <w:p w:rsidR="002120BB" w:rsidRPr="002120BB" w:rsidRDefault="002120BB" w:rsidP="002120BB">
      <w:pPr>
        <w:widowControl/>
        <w:tabs>
          <w:tab w:val="center" w:pos="4201"/>
          <w:tab w:val="right" w:leader="dot" w:pos="9298"/>
        </w:tabs>
        <w:autoSpaceDE w:val="0"/>
        <w:autoSpaceDN w:val="0"/>
        <w:adjustRightInd/>
        <w:spacing w:line="240" w:lineRule="auto"/>
        <w:jc w:val="center"/>
        <w:rPr>
          <w:rFonts w:ascii="黑体" w:eastAsia="黑体" w:hAnsi="黑体"/>
          <w:kern w:val="0"/>
        </w:rPr>
      </w:pPr>
      <w:r w:rsidRPr="002120BB">
        <w:rPr>
          <w:rFonts w:ascii="黑体" w:eastAsia="黑体" w:hAnsi="黑体" w:hint="eastAsia"/>
          <w:kern w:val="0"/>
        </w:rPr>
        <w:t>表</w:t>
      </w:r>
      <w:r w:rsidRPr="002120BB">
        <w:rPr>
          <w:rFonts w:ascii="黑体" w:eastAsia="黑体" w:hAnsi="黑体"/>
          <w:kern w:val="0"/>
        </w:rPr>
        <w:t xml:space="preserve">1  </w:t>
      </w:r>
      <w:r w:rsidRPr="002120BB">
        <w:rPr>
          <w:rFonts w:ascii="黑体" w:eastAsia="黑体" w:hAnsi="黑体" w:hint="eastAsia"/>
          <w:kern w:val="0"/>
        </w:rPr>
        <w:t>过滤效率等级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70"/>
      </w:tblGrid>
      <w:tr w:rsidR="002120BB" w:rsidRPr="002120BB" w:rsidTr="002120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hint="eastAsia"/>
                <w:kern w:val="0"/>
                <w:sz w:val="18"/>
                <w:szCs w:val="18"/>
              </w:rPr>
              <w:t>等级</w:t>
            </w:r>
          </w:p>
        </w:tc>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hint="eastAsia"/>
                <w:kern w:val="0"/>
                <w:sz w:val="18"/>
                <w:szCs w:val="18"/>
              </w:rPr>
              <w:t>过滤效率</w:t>
            </w:r>
            <w:r w:rsidRPr="002120BB">
              <w:rPr>
                <w:rFonts w:ascii="宋体" w:hAnsi="宋体"/>
                <w:kern w:val="0"/>
                <w:sz w:val="18"/>
                <w:szCs w:val="18"/>
              </w:rPr>
              <w:t>%</w:t>
            </w:r>
          </w:p>
        </w:tc>
      </w:tr>
      <w:tr w:rsidR="002120BB" w:rsidRPr="002120BB" w:rsidTr="002120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1</w:t>
            </w:r>
            <w:r w:rsidRPr="002120BB">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≥95</w:t>
            </w:r>
          </w:p>
        </w:tc>
      </w:tr>
      <w:tr w:rsidR="002120BB" w:rsidRPr="002120BB" w:rsidTr="002120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2</w:t>
            </w:r>
            <w:r w:rsidRPr="002120BB">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≥99</w:t>
            </w:r>
          </w:p>
        </w:tc>
      </w:tr>
      <w:tr w:rsidR="002120BB" w:rsidRPr="002120BB" w:rsidTr="002120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3</w:t>
            </w:r>
            <w:r w:rsidRPr="002120BB">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jc w:val="center"/>
              <w:rPr>
                <w:rFonts w:ascii="宋体" w:hAnsi="宋体"/>
                <w:kern w:val="0"/>
                <w:sz w:val="18"/>
                <w:szCs w:val="18"/>
              </w:rPr>
            </w:pPr>
            <w:r w:rsidRPr="002120BB">
              <w:rPr>
                <w:rFonts w:ascii="宋体" w:hAnsi="宋体"/>
                <w:kern w:val="0"/>
                <w:sz w:val="18"/>
                <w:szCs w:val="18"/>
              </w:rPr>
              <w:t>≥99.97</w:t>
            </w:r>
          </w:p>
        </w:tc>
      </w:tr>
    </w:tbl>
    <w:p w:rsidR="002120BB" w:rsidRPr="002120BB" w:rsidRDefault="002120BB" w:rsidP="002120BB">
      <w:pPr>
        <w:widowControl/>
        <w:tabs>
          <w:tab w:val="center" w:pos="4201"/>
          <w:tab w:val="right" w:leader="dot" w:pos="9298"/>
        </w:tabs>
        <w:autoSpaceDE w:val="0"/>
        <w:autoSpaceDN w:val="0"/>
        <w:adjustRightInd/>
        <w:spacing w:line="240" w:lineRule="auto"/>
        <w:jc w:val="center"/>
        <w:rPr>
          <w:rFonts w:ascii="Times New Roman" w:eastAsia="黑体" w:hAnsi="Times New Roman"/>
          <w:kern w:val="0"/>
        </w:rPr>
      </w:pPr>
    </w:p>
    <w:p w:rsidR="002120BB" w:rsidRPr="002120BB" w:rsidRDefault="002120BB" w:rsidP="00EA35BE">
      <w:pPr>
        <w:pStyle w:val="affd"/>
        <w:spacing w:before="120" w:after="120"/>
      </w:pPr>
      <w:r w:rsidRPr="002120BB">
        <w:rPr>
          <w:rFonts w:hint="eastAsia"/>
        </w:rPr>
        <w:t>气流阻力</w:t>
      </w:r>
    </w:p>
    <w:p w:rsidR="002120BB" w:rsidRPr="002120BB" w:rsidRDefault="002120BB" w:rsidP="00EA35BE">
      <w:pPr>
        <w:pStyle w:val="affffb"/>
        <w:ind w:firstLine="420"/>
      </w:pPr>
      <w:r w:rsidRPr="002120BB">
        <w:rPr>
          <w:rFonts w:hint="eastAsia"/>
        </w:rPr>
        <w:t>在气体流量为</w:t>
      </w:r>
      <w:r w:rsidRPr="002120BB">
        <w:t>85 L/min</w:t>
      </w:r>
      <w:r w:rsidRPr="002120BB">
        <w:rPr>
          <w:rFonts w:hint="eastAsia"/>
        </w:rPr>
        <w:t>情况下，口罩的吸气阻力不得超过</w:t>
      </w:r>
      <w:r w:rsidRPr="002120BB">
        <w:t>343.2 Pa(35 mm H</w:t>
      </w:r>
      <w:r w:rsidRPr="002120BB">
        <w:rPr>
          <w:vertAlign w:val="subscript"/>
        </w:rPr>
        <w:t>2</w:t>
      </w:r>
      <w:r w:rsidRPr="002120BB">
        <w:t>O)</w:t>
      </w:r>
      <w:r w:rsidRPr="002120BB">
        <w:rPr>
          <w:rFonts w:hint="eastAsia"/>
        </w:rPr>
        <w:t>。</w:t>
      </w:r>
    </w:p>
    <w:p w:rsidR="002120BB" w:rsidRPr="002120BB" w:rsidRDefault="002120BB" w:rsidP="00EA35BE">
      <w:pPr>
        <w:pStyle w:val="affd"/>
        <w:spacing w:before="120" w:after="120"/>
      </w:pPr>
      <w:r w:rsidRPr="002120BB">
        <w:rPr>
          <w:rFonts w:hint="eastAsia"/>
        </w:rPr>
        <w:t>合成血液渗透压</w:t>
      </w:r>
    </w:p>
    <w:p w:rsidR="002120BB" w:rsidRPr="002120BB" w:rsidRDefault="002120BB" w:rsidP="00EA35BE">
      <w:pPr>
        <w:pStyle w:val="affffb"/>
        <w:ind w:firstLine="420"/>
      </w:pPr>
      <w:r w:rsidRPr="002120BB">
        <w:rPr>
          <w:rFonts w:hint="eastAsia"/>
        </w:rPr>
        <w:t>将</w:t>
      </w:r>
      <w:r w:rsidRPr="002120BB">
        <w:t>2 mL</w:t>
      </w:r>
      <w:r w:rsidRPr="002120BB">
        <w:rPr>
          <w:rFonts w:hint="eastAsia"/>
        </w:rPr>
        <w:t>合成血液以</w:t>
      </w:r>
      <w:r w:rsidRPr="002120BB">
        <w:t>10.7 kPa(80 mmHg)</w:t>
      </w:r>
      <w:r w:rsidRPr="002120BB">
        <w:rPr>
          <w:rFonts w:hint="eastAsia"/>
        </w:rPr>
        <w:t>压力喷向口罩，口罩内侧不应出现渗透。</w:t>
      </w:r>
    </w:p>
    <w:p w:rsidR="002120BB" w:rsidRPr="002120BB" w:rsidRDefault="002120BB" w:rsidP="00EA35BE">
      <w:pPr>
        <w:pStyle w:val="affd"/>
        <w:spacing w:before="120" w:after="120"/>
      </w:pPr>
      <w:r w:rsidRPr="002120BB">
        <w:rPr>
          <w:rFonts w:hint="eastAsia"/>
        </w:rPr>
        <w:t>表面抗湿性</w:t>
      </w:r>
    </w:p>
    <w:p w:rsidR="002120BB" w:rsidRPr="002120BB" w:rsidRDefault="002120BB" w:rsidP="00EA35BE">
      <w:pPr>
        <w:pStyle w:val="affffb"/>
        <w:ind w:firstLine="420"/>
      </w:pPr>
      <w:r w:rsidRPr="002120BB">
        <w:rPr>
          <w:rFonts w:hint="eastAsia"/>
        </w:rPr>
        <w:t>口罩外表面沾水等级应不低于</w:t>
      </w:r>
      <w:r w:rsidRPr="002120BB">
        <w:t>GB/T 4745-1997</w:t>
      </w:r>
      <w:r w:rsidRPr="002120BB">
        <w:rPr>
          <w:rFonts w:hint="eastAsia"/>
        </w:rPr>
        <w:t>中</w:t>
      </w:r>
      <w:r w:rsidRPr="002120BB">
        <w:t>3</w:t>
      </w:r>
      <w:r w:rsidRPr="002120BB">
        <w:rPr>
          <w:rFonts w:hint="eastAsia"/>
        </w:rPr>
        <w:t>级的规定。</w:t>
      </w:r>
      <w:bookmarkStart w:id="64" w:name="_Toc18984"/>
    </w:p>
    <w:p w:rsidR="002120BB" w:rsidRPr="002120BB" w:rsidRDefault="002120BB" w:rsidP="00EA35BE">
      <w:pPr>
        <w:pStyle w:val="affd"/>
        <w:spacing w:before="120" w:after="120"/>
      </w:pPr>
      <w:r w:rsidRPr="002120BB">
        <w:rPr>
          <w:rFonts w:hint="eastAsia"/>
        </w:rPr>
        <w:t>微生物指标</w:t>
      </w:r>
    </w:p>
    <w:p w:rsidR="002120BB" w:rsidRPr="002120BB" w:rsidRDefault="002120BB" w:rsidP="00EA35BE">
      <w:pPr>
        <w:pStyle w:val="afffffffff1"/>
      </w:pPr>
      <w:bookmarkStart w:id="65" w:name="_Toc32586823"/>
      <w:bookmarkStart w:id="66" w:name="_Toc32561573"/>
      <w:bookmarkStart w:id="67" w:name="_Toc32477581"/>
      <w:bookmarkStart w:id="68" w:name="_Toc32559983"/>
      <w:bookmarkStart w:id="69" w:name="_Toc33269572"/>
      <w:bookmarkStart w:id="70" w:name="_Toc32416507"/>
      <w:bookmarkStart w:id="71" w:name="_Toc32565088"/>
      <w:bookmarkStart w:id="72" w:name="_Toc32590160"/>
      <w:bookmarkStart w:id="73" w:name="_Toc33269640"/>
      <w:bookmarkStart w:id="74" w:name="_Toc32563175"/>
      <w:bookmarkStart w:id="75" w:name="_Toc1508"/>
      <w:bookmarkStart w:id="76" w:name="_Toc32561727"/>
      <w:bookmarkStart w:id="77" w:name="_Toc32587089"/>
      <w:bookmarkEnd w:id="64"/>
      <w:r w:rsidRPr="002120BB">
        <w:rPr>
          <w:rFonts w:hint="eastAsia"/>
        </w:rPr>
        <w:t>口罩应符合</w:t>
      </w:r>
      <w:r w:rsidRPr="002120BB">
        <w:t>GB 15979-2002</w:t>
      </w:r>
      <w:r w:rsidRPr="002120BB">
        <w:rPr>
          <w:rFonts w:hint="eastAsia"/>
        </w:rPr>
        <w:t>中微生物指标的要求，见表</w:t>
      </w:r>
      <w:r w:rsidRPr="002120BB">
        <w:t>2</w:t>
      </w:r>
      <w:r w:rsidRPr="002120BB">
        <w:rPr>
          <w:rFonts w:hint="eastAsia"/>
        </w:rPr>
        <w:t>。</w:t>
      </w:r>
    </w:p>
    <w:p w:rsidR="002120BB" w:rsidRPr="002120BB" w:rsidRDefault="002120BB" w:rsidP="00EA35BE">
      <w:pPr>
        <w:pStyle w:val="afffffffff1"/>
      </w:pPr>
      <w:r w:rsidRPr="002120BB">
        <w:rPr>
          <w:rFonts w:hint="eastAsia"/>
        </w:rPr>
        <w:t>包装标志上有灭菌或无菌字样的口罩应无菌。</w:t>
      </w: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jc w:val="center"/>
        <w:rPr>
          <w:rFonts w:ascii="Times New Roman" w:eastAsia="黑体" w:hAnsi="宋体"/>
          <w:kern w:val="0"/>
        </w:rPr>
      </w:pP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rPr>
      </w:pPr>
      <w:r w:rsidRPr="002120BB">
        <w:rPr>
          <w:rFonts w:ascii="黑体" w:eastAsia="黑体" w:hAnsi="黑体" w:hint="eastAsia"/>
          <w:kern w:val="0"/>
        </w:rPr>
        <w:t>表</w:t>
      </w:r>
      <w:r w:rsidRPr="002120BB">
        <w:rPr>
          <w:rFonts w:ascii="黑体" w:eastAsia="黑体" w:hAnsi="黑体"/>
          <w:kern w:val="0"/>
        </w:rPr>
        <w:t xml:space="preserve">2  </w:t>
      </w:r>
      <w:r w:rsidRPr="002120BB">
        <w:rPr>
          <w:rFonts w:ascii="黑体" w:eastAsia="黑体" w:hAnsi="黑体" w:hint="eastAsia"/>
          <w:kern w:val="0"/>
        </w:rPr>
        <w:t>口罩微生物指标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138"/>
        <w:gridCol w:w="1138"/>
        <w:gridCol w:w="1138"/>
        <w:gridCol w:w="1575"/>
        <w:gridCol w:w="2177"/>
      </w:tblGrid>
      <w:tr w:rsidR="002120BB" w:rsidRPr="002120BB" w:rsidTr="00EA35BE">
        <w:trPr>
          <w:trHeight w:val="1135"/>
        </w:trPr>
        <w:tc>
          <w:tcPr>
            <w:tcW w:w="1165"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细菌菌落总数</w:t>
            </w:r>
            <w:r w:rsidRPr="002120BB">
              <w:rPr>
                <w:rFonts w:ascii="宋体" w:hAnsi="宋体"/>
                <w:color w:val="000000"/>
                <w:sz w:val="18"/>
                <w:szCs w:val="18"/>
              </w:rPr>
              <w:t>CFU/g</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大肠菌群</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绿脓杆菌</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金黄色</w:t>
            </w:r>
          </w:p>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葡萄球菌</w:t>
            </w:r>
          </w:p>
        </w:tc>
        <w:tc>
          <w:tcPr>
            <w:tcW w:w="843"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溶血性链球菌</w:t>
            </w:r>
          </w:p>
        </w:tc>
        <w:tc>
          <w:tcPr>
            <w:tcW w:w="1165"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真菌菌落总数</w:t>
            </w:r>
            <w:r w:rsidRPr="002120BB">
              <w:rPr>
                <w:rFonts w:ascii="宋体" w:hAnsi="宋体"/>
                <w:color w:val="000000"/>
                <w:sz w:val="18"/>
                <w:szCs w:val="18"/>
              </w:rPr>
              <w:t>CFU/g</w:t>
            </w:r>
          </w:p>
        </w:tc>
      </w:tr>
      <w:tr w:rsidR="002120BB" w:rsidRPr="002120BB" w:rsidTr="00EA35BE">
        <w:tc>
          <w:tcPr>
            <w:tcW w:w="1165"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color w:val="000000"/>
                <w:sz w:val="18"/>
                <w:szCs w:val="18"/>
              </w:rPr>
              <w:t>≤200</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不应检出</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不应检出</w:t>
            </w:r>
          </w:p>
        </w:tc>
        <w:tc>
          <w:tcPr>
            <w:tcW w:w="609"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不应检出</w:t>
            </w:r>
          </w:p>
        </w:tc>
        <w:tc>
          <w:tcPr>
            <w:tcW w:w="843"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hint="eastAsia"/>
                <w:color w:val="000000"/>
                <w:sz w:val="18"/>
                <w:szCs w:val="18"/>
              </w:rPr>
              <w:t>不应检出</w:t>
            </w:r>
          </w:p>
        </w:tc>
        <w:tc>
          <w:tcPr>
            <w:tcW w:w="1165" w:type="pct"/>
            <w:tcBorders>
              <w:top w:val="single" w:sz="4" w:space="0" w:color="auto"/>
              <w:left w:val="single" w:sz="4" w:space="0" w:color="auto"/>
              <w:bottom w:val="single" w:sz="4" w:space="0" w:color="auto"/>
              <w:right w:val="single" w:sz="4" w:space="0" w:color="auto"/>
            </w:tcBorders>
            <w:vAlign w:val="center"/>
            <w:hideMark/>
          </w:tcPr>
          <w:p w:rsidR="002120BB" w:rsidRPr="002120BB" w:rsidRDefault="002120BB" w:rsidP="00EA35BE">
            <w:pPr>
              <w:adjustRightInd/>
              <w:spacing w:line="360" w:lineRule="auto"/>
              <w:jc w:val="center"/>
              <w:rPr>
                <w:rFonts w:ascii="宋体" w:hAnsi="宋体"/>
                <w:color w:val="000000"/>
                <w:sz w:val="18"/>
                <w:szCs w:val="18"/>
              </w:rPr>
            </w:pPr>
            <w:r w:rsidRPr="002120BB">
              <w:rPr>
                <w:rFonts w:ascii="宋体" w:hAnsi="宋体"/>
                <w:color w:val="000000"/>
                <w:sz w:val="18"/>
                <w:szCs w:val="18"/>
              </w:rPr>
              <w:t>≤100</w:t>
            </w:r>
          </w:p>
        </w:tc>
      </w:tr>
    </w:tbl>
    <w:p w:rsidR="002120BB" w:rsidRPr="002120BB" w:rsidRDefault="002120BB" w:rsidP="002120BB">
      <w:pPr>
        <w:widowControl/>
        <w:tabs>
          <w:tab w:val="center" w:pos="4201"/>
          <w:tab w:val="right" w:leader="dot" w:pos="9298"/>
        </w:tabs>
        <w:autoSpaceDE w:val="0"/>
        <w:autoSpaceDN w:val="0"/>
        <w:adjustRightInd/>
        <w:spacing w:line="240" w:lineRule="auto"/>
        <w:rPr>
          <w:rFonts w:ascii="Times New Roman" w:hAnsi="Times New Roman"/>
          <w:kern w:val="0"/>
          <w:szCs w:val="20"/>
        </w:rPr>
      </w:pPr>
    </w:p>
    <w:bookmarkEnd w:id="65"/>
    <w:bookmarkEnd w:id="66"/>
    <w:bookmarkEnd w:id="67"/>
    <w:bookmarkEnd w:id="68"/>
    <w:bookmarkEnd w:id="69"/>
    <w:bookmarkEnd w:id="70"/>
    <w:bookmarkEnd w:id="71"/>
    <w:bookmarkEnd w:id="72"/>
    <w:bookmarkEnd w:id="73"/>
    <w:bookmarkEnd w:id="74"/>
    <w:bookmarkEnd w:id="75"/>
    <w:bookmarkEnd w:id="76"/>
    <w:bookmarkEnd w:id="77"/>
    <w:p w:rsidR="002120BB" w:rsidRPr="002120BB" w:rsidRDefault="002120BB" w:rsidP="00140A1B">
      <w:pPr>
        <w:pStyle w:val="affd"/>
        <w:spacing w:before="120" w:after="120"/>
      </w:pPr>
      <w:r w:rsidRPr="002120BB">
        <w:rPr>
          <w:rFonts w:hint="eastAsia"/>
        </w:rPr>
        <w:t>环氧乙烷残留量</w:t>
      </w:r>
    </w:p>
    <w:p w:rsidR="002120BB" w:rsidRPr="002120BB" w:rsidRDefault="002120BB" w:rsidP="00140A1B">
      <w:pPr>
        <w:pStyle w:val="affffb"/>
        <w:ind w:firstLine="420"/>
      </w:pPr>
      <w:r w:rsidRPr="002120BB">
        <w:rPr>
          <w:rFonts w:hint="eastAsia"/>
        </w:rPr>
        <w:t>经环氧乙烷灭菌的口罩，其环氧乙烷残留量应不超过</w:t>
      </w:r>
      <w:r w:rsidRPr="002120BB">
        <w:t xml:space="preserve">10 </w:t>
      </w:r>
      <w:r w:rsidRPr="002120BB">
        <w:t>μ</w:t>
      </w:r>
      <w:r w:rsidRPr="002120BB">
        <w:t>g/g</w:t>
      </w:r>
      <w:r w:rsidRPr="002120BB">
        <w:rPr>
          <w:rFonts w:hint="eastAsia"/>
        </w:rPr>
        <w:t>。</w:t>
      </w:r>
    </w:p>
    <w:p w:rsidR="002120BB" w:rsidRPr="002120BB" w:rsidRDefault="002120BB" w:rsidP="00140A1B">
      <w:pPr>
        <w:pStyle w:val="affd"/>
        <w:spacing w:before="120" w:after="120"/>
      </w:pPr>
      <w:r w:rsidRPr="002120BB">
        <w:rPr>
          <w:rFonts w:hint="eastAsia"/>
        </w:rPr>
        <w:t>阻燃性能</w:t>
      </w:r>
    </w:p>
    <w:p w:rsidR="002120BB" w:rsidRPr="002120BB" w:rsidRDefault="002120BB" w:rsidP="00140A1B">
      <w:pPr>
        <w:pStyle w:val="affffb"/>
        <w:ind w:firstLine="420"/>
      </w:pPr>
      <w:r w:rsidRPr="002120BB">
        <w:rPr>
          <w:rFonts w:hint="eastAsia"/>
        </w:rPr>
        <w:t>所用材料不应具有易燃性。续燃时间应不超过</w:t>
      </w:r>
      <w:r w:rsidRPr="002120BB">
        <w:t>5 s</w:t>
      </w:r>
      <w:r w:rsidRPr="002120BB">
        <w:rPr>
          <w:rFonts w:hint="eastAsia"/>
        </w:rPr>
        <w:t>。</w:t>
      </w:r>
    </w:p>
    <w:p w:rsidR="002120BB" w:rsidRPr="002120BB" w:rsidRDefault="002120BB" w:rsidP="00140A1B">
      <w:pPr>
        <w:pStyle w:val="affd"/>
        <w:spacing w:before="120" w:after="120"/>
      </w:pPr>
      <w:r w:rsidRPr="002120BB">
        <w:rPr>
          <w:rFonts w:hint="eastAsia"/>
        </w:rPr>
        <w:lastRenderedPageBreak/>
        <w:t>皮肤刺激性</w:t>
      </w:r>
    </w:p>
    <w:p w:rsidR="002120BB" w:rsidRPr="002120BB" w:rsidRDefault="002120BB" w:rsidP="00140A1B">
      <w:pPr>
        <w:pStyle w:val="affffb"/>
        <w:ind w:firstLine="420"/>
      </w:pPr>
      <w:r w:rsidRPr="002120BB">
        <w:rPr>
          <w:rFonts w:hint="eastAsia"/>
        </w:rPr>
        <w:t>口罩材料原发性刺激记分应不超过</w:t>
      </w:r>
      <w:r w:rsidRPr="002120BB">
        <w:t>1</w:t>
      </w:r>
      <w:r w:rsidRPr="002120BB">
        <w:rPr>
          <w:rFonts w:hint="eastAsia"/>
        </w:rPr>
        <w:t>。</w:t>
      </w:r>
    </w:p>
    <w:p w:rsidR="002120BB" w:rsidRPr="002120BB" w:rsidRDefault="002120BB" w:rsidP="00140A1B">
      <w:pPr>
        <w:pStyle w:val="affd"/>
        <w:spacing w:before="120" w:after="120"/>
      </w:pPr>
      <w:r w:rsidRPr="002120BB">
        <w:rPr>
          <w:rFonts w:hint="eastAsia"/>
        </w:rPr>
        <w:t>密合性</w:t>
      </w:r>
    </w:p>
    <w:p w:rsidR="002120BB" w:rsidRPr="002120BB" w:rsidRDefault="002120BB" w:rsidP="00140A1B">
      <w:pPr>
        <w:pStyle w:val="affffb"/>
        <w:ind w:firstLine="420"/>
      </w:pPr>
      <w:r w:rsidRPr="002120BB">
        <w:rPr>
          <w:rFonts w:hint="eastAsia"/>
        </w:rPr>
        <w:t>口罩设计应提供良好的密合性，口罩总适合因数应不低于</w:t>
      </w:r>
      <w:r w:rsidRPr="002120BB">
        <w:t>100</w:t>
      </w:r>
      <w:r w:rsidRPr="002120BB">
        <w:rPr>
          <w:rFonts w:hint="eastAsia"/>
        </w:rPr>
        <w:t>。</w:t>
      </w:r>
    </w:p>
    <w:p w:rsidR="002120BB" w:rsidRPr="002120BB" w:rsidRDefault="002120BB" w:rsidP="00140A1B">
      <w:pPr>
        <w:pStyle w:val="affd"/>
        <w:spacing w:before="120" w:after="120"/>
      </w:pPr>
      <w:r w:rsidRPr="002120BB">
        <w:rPr>
          <w:rFonts w:hint="eastAsia"/>
        </w:rPr>
        <w:t>特定指标</w:t>
      </w:r>
    </w:p>
    <w:p w:rsidR="002120BB" w:rsidRPr="002120BB" w:rsidRDefault="002120BB" w:rsidP="00140A1B">
      <w:pPr>
        <w:pStyle w:val="affe"/>
        <w:spacing w:before="120" w:after="120"/>
      </w:pPr>
      <w:r w:rsidRPr="002120BB">
        <w:rPr>
          <w:rFonts w:hint="eastAsia"/>
        </w:rPr>
        <w:t>抗病毒剂安全性能</w:t>
      </w:r>
    </w:p>
    <w:p w:rsidR="002120BB" w:rsidRDefault="002120BB" w:rsidP="00140A1B">
      <w:pPr>
        <w:pStyle w:val="affffb"/>
        <w:ind w:firstLine="420"/>
      </w:pPr>
      <w:r w:rsidRPr="002120BB">
        <w:rPr>
          <w:rFonts w:hint="eastAsia"/>
        </w:rPr>
        <w:t>抗病毒剂的安全性应符合表</w:t>
      </w:r>
      <w:r w:rsidRPr="002120BB">
        <w:t>3</w:t>
      </w:r>
      <w:r w:rsidRPr="002120BB">
        <w:rPr>
          <w:rFonts w:hint="eastAsia"/>
        </w:rPr>
        <w:t>要求。</w:t>
      </w:r>
    </w:p>
    <w:p w:rsidR="00140A1B" w:rsidRPr="002120BB" w:rsidRDefault="00140A1B" w:rsidP="00140A1B">
      <w:pPr>
        <w:pStyle w:val="affffb"/>
        <w:ind w:firstLine="420"/>
      </w:pP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rPr>
      </w:pPr>
      <w:r w:rsidRPr="002120BB">
        <w:rPr>
          <w:rFonts w:ascii="黑体" w:eastAsia="黑体" w:hAnsi="黑体" w:hint="eastAsia"/>
          <w:kern w:val="0"/>
        </w:rPr>
        <w:t>表</w:t>
      </w:r>
      <w:r w:rsidRPr="002120BB">
        <w:rPr>
          <w:rFonts w:ascii="黑体" w:eastAsia="黑体" w:hAnsi="黑体"/>
          <w:kern w:val="0"/>
        </w:rPr>
        <w:t xml:space="preserve">3  </w:t>
      </w:r>
      <w:r w:rsidRPr="002120BB">
        <w:rPr>
          <w:rFonts w:ascii="黑体" w:eastAsia="黑体" w:hAnsi="黑体" w:hint="eastAsia"/>
          <w:kern w:val="0"/>
        </w:rPr>
        <w:t>抗病毒剂安全性能要求</w:t>
      </w:r>
    </w:p>
    <w:p w:rsidR="002120BB" w:rsidRPr="002120BB" w:rsidRDefault="002120BB" w:rsidP="002120BB">
      <w:pPr>
        <w:widowControl/>
        <w:tabs>
          <w:tab w:val="center" w:pos="4201"/>
          <w:tab w:val="right" w:leader="dot" w:pos="9298"/>
        </w:tabs>
        <w:autoSpaceDE w:val="0"/>
        <w:autoSpaceDN w:val="0"/>
        <w:adjustRightInd/>
        <w:spacing w:line="240" w:lineRule="auto"/>
        <w:ind w:firstLineChars="200" w:firstLine="420"/>
        <w:jc w:val="center"/>
        <w:rPr>
          <w:rFonts w:ascii="Times New Roman" w:eastAsia="黑体" w:hAnsi="宋体"/>
          <w:kern w:val="0"/>
        </w:rPr>
      </w:pPr>
    </w:p>
    <w:tbl>
      <w:tblPr>
        <w:tblW w:w="4998"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4672"/>
      </w:tblGrid>
      <w:tr w:rsidR="002120BB" w:rsidRPr="002120BB" w:rsidTr="002120BB">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项目名称</w:t>
            </w:r>
          </w:p>
        </w:tc>
        <w:tc>
          <w:tcPr>
            <w:tcW w:w="2500"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指标</w:t>
            </w:r>
          </w:p>
        </w:tc>
      </w:tr>
      <w:tr w:rsidR="002120BB" w:rsidRPr="002120BB" w:rsidTr="002120BB">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多次完整皮肤刺激实验</w:t>
            </w:r>
          </w:p>
        </w:tc>
        <w:tc>
          <w:tcPr>
            <w:tcW w:w="2500"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无刺激性</w:t>
            </w:r>
          </w:p>
        </w:tc>
      </w:tr>
      <w:tr w:rsidR="002120BB" w:rsidRPr="002120BB" w:rsidTr="002120BB">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皮肤变态反应实验</w:t>
            </w:r>
          </w:p>
        </w:tc>
        <w:tc>
          <w:tcPr>
            <w:tcW w:w="2500"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未见皮肤变态反应</w:t>
            </w:r>
          </w:p>
        </w:tc>
      </w:tr>
      <w:tr w:rsidR="002120BB" w:rsidRPr="002120BB" w:rsidTr="002120BB">
        <w:tc>
          <w:tcPr>
            <w:tcW w:w="2499"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急性经口毒性试验</w:t>
            </w:r>
          </w:p>
        </w:tc>
        <w:tc>
          <w:tcPr>
            <w:tcW w:w="2500" w:type="pct"/>
            <w:tcBorders>
              <w:top w:val="single" w:sz="4" w:space="0" w:color="auto"/>
              <w:left w:val="single" w:sz="4" w:space="0" w:color="auto"/>
              <w:bottom w:val="single" w:sz="4" w:space="0" w:color="auto"/>
              <w:right w:val="single" w:sz="4" w:space="0" w:color="auto"/>
            </w:tcBorders>
            <w:hideMark/>
          </w:tcPr>
          <w:p w:rsidR="002120BB" w:rsidRPr="002120BB" w:rsidRDefault="002120BB" w:rsidP="002120BB">
            <w:pPr>
              <w:adjustRightInd/>
              <w:spacing w:line="360" w:lineRule="auto"/>
              <w:ind w:firstLineChars="200" w:firstLine="360"/>
              <w:jc w:val="center"/>
              <w:rPr>
                <w:rFonts w:ascii="Times New Roman" w:hAnsi="Times New Roman"/>
                <w:kern w:val="0"/>
                <w:sz w:val="18"/>
                <w:szCs w:val="18"/>
              </w:rPr>
            </w:pPr>
            <w:r w:rsidRPr="002120BB">
              <w:rPr>
                <w:rFonts w:ascii="Times New Roman" w:hAnsi="Times New Roman" w:hint="eastAsia"/>
                <w:kern w:val="0"/>
                <w:sz w:val="18"/>
                <w:szCs w:val="18"/>
              </w:rPr>
              <w:t>实际无毒</w:t>
            </w:r>
          </w:p>
        </w:tc>
      </w:tr>
    </w:tbl>
    <w:p w:rsidR="002120BB" w:rsidRPr="002120BB" w:rsidRDefault="002120BB" w:rsidP="00140A1B">
      <w:pPr>
        <w:pStyle w:val="affe"/>
        <w:spacing w:before="120" w:after="120"/>
      </w:pPr>
      <w:r w:rsidRPr="002120BB">
        <w:rPr>
          <w:rFonts w:hint="eastAsia"/>
        </w:rPr>
        <w:t>口罩安全性卫生要求</w:t>
      </w:r>
    </w:p>
    <w:p w:rsidR="009273B3" w:rsidRDefault="002120BB" w:rsidP="00140A1B">
      <w:pPr>
        <w:pStyle w:val="affffb"/>
        <w:ind w:firstLine="420"/>
      </w:pPr>
      <w:r w:rsidRPr="002120BB">
        <w:rPr>
          <w:rFonts w:hint="eastAsia"/>
        </w:rPr>
        <w:t>具有抗病毒性能的口罩的安全性能应符合表</w:t>
      </w:r>
      <w:r w:rsidRPr="002120BB">
        <w:t>4</w:t>
      </w:r>
      <w:r w:rsidRPr="002120BB">
        <w:rPr>
          <w:rFonts w:hint="eastAsia"/>
        </w:rPr>
        <w:t>要求。</w:t>
      </w:r>
    </w:p>
    <w:p w:rsidR="00140A1B" w:rsidRDefault="00140A1B" w:rsidP="00140A1B">
      <w:pPr>
        <w:pStyle w:val="affffb"/>
        <w:ind w:firstLine="420"/>
      </w:pPr>
    </w:p>
    <w:p w:rsidR="00140A1B" w:rsidRPr="00140A1B" w:rsidRDefault="00140A1B" w:rsidP="00140A1B">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rPr>
      </w:pPr>
      <w:r w:rsidRPr="00140A1B">
        <w:rPr>
          <w:rFonts w:ascii="黑体" w:eastAsia="黑体" w:hAnsi="黑体" w:hint="eastAsia"/>
          <w:kern w:val="0"/>
        </w:rPr>
        <w:t>表</w:t>
      </w:r>
      <w:r w:rsidRPr="00140A1B">
        <w:rPr>
          <w:rFonts w:ascii="黑体" w:eastAsia="黑体" w:hAnsi="黑体"/>
          <w:kern w:val="0"/>
        </w:rPr>
        <w:t xml:space="preserve">4  </w:t>
      </w:r>
      <w:r w:rsidRPr="00140A1B">
        <w:rPr>
          <w:rFonts w:ascii="黑体" w:eastAsia="黑体" w:hAnsi="黑体" w:hint="eastAsia"/>
          <w:kern w:val="0"/>
        </w:rPr>
        <w:t>口罩安全性卫生要求</w:t>
      </w: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671"/>
      </w:tblGrid>
      <w:tr w:rsidR="00140A1B" w:rsidRPr="00140A1B" w:rsidTr="00140A1B">
        <w:trPr>
          <w:jc w:val="center"/>
        </w:trPr>
        <w:tc>
          <w:tcPr>
            <w:tcW w:w="2498"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项目名称</w:t>
            </w:r>
          </w:p>
        </w:tc>
        <w:tc>
          <w:tcPr>
            <w:tcW w:w="2502"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指标</w:t>
            </w:r>
          </w:p>
        </w:tc>
      </w:tr>
      <w:tr w:rsidR="00140A1B" w:rsidRPr="00140A1B" w:rsidTr="00140A1B">
        <w:trPr>
          <w:jc w:val="center"/>
        </w:trPr>
        <w:tc>
          <w:tcPr>
            <w:tcW w:w="2498"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皮肤刺激试验</w:t>
            </w:r>
          </w:p>
        </w:tc>
        <w:tc>
          <w:tcPr>
            <w:tcW w:w="2502"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原发性刺激指数不应大于</w:t>
            </w:r>
            <w:r w:rsidRPr="00140A1B">
              <w:rPr>
                <w:rFonts w:ascii="宋体" w:hAnsi="宋体"/>
                <w:kern w:val="0"/>
                <w:sz w:val="18"/>
                <w:szCs w:val="18"/>
              </w:rPr>
              <w:t>0.4</w:t>
            </w:r>
          </w:p>
        </w:tc>
      </w:tr>
      <w:tr w:rsidR="00140A1B" w:rsidRPr="00140A1B" w:rsidTr="00140A1B">
        <w:trPr>
          <w:jc w:val="center"/>
        </w:trPr>
        <w:tc>
          <w:tcPr>
            <w:tcW w:w="2498"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细胞毒性试验</w:t>
            </w:r>
          </w:p>
        </w:tc>
        <w:tc>
          <w:tcPr>
            <w:tcW w:w="2502"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不大于</w:t>
            </w:r>
            <w:r w:rsidRPr="00140A1B">
              <w:rPr>
                <w:rFonts w:ascii="宋体" w:hAnsi="宋体"/>
                <w:kern w:val="0"/>
                <w:sz w:val="18"/>
                <w:szCs w:val="18"/>
              </w:rPr>
              <w:t>2</w:t>
            </w:r>
            <w:r w:rsidRPr="00140A1B">
              <w:rPr>
                <w:rFonts w:ascii="宋体" w:hAnsi="宋体" w:hint="eastAsia"/>
                <w:kern w:val="0"/>
                <w:sz w:val="18"/>
                <w:szCs w:val="18"/>
              </w:rPr>
              <w:t>级</w:t>
            </w:r>
          </w:p>
        </w:tc>
      </w:tr>
      <w:tr w:rsidR="00140A1B" w:rsidRPr="00140A1B" w:rsidTr="00140A1B">
        <w:trPr>
          <w:jc w:val="center"/>
        </w:trPr>
        <w:tc>
          <w:tcPr>
            <w:tcW w:w="2498"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急性吸入毒性试验</w:t>
            </w:r>
          </w:p>
        </w:tc>
        <w:tc>
          <w:tcPr>
            <w:tcW w:w="2502" w:type="pct"/>
            <w:tcBorders>
              <w:top w:val="single" w:sz="4" w:space="0" w:color="auto"/>
              <w:left w:val="single" w:sz="4" w:space="0" w:color="auto"/>
              <w:bottom w:val="single" w:sz="4" w:space="0" w:color="auto"/>
              <w:right w:val="single" w:sz="4" w:space="0" w:color="auto"/>
            </w:tcBorders>
            <w:hideMark/>
          </w:tcPr>
          <w:p w:rsidR="00140A1B" w:rsidRPr="00140A1B" w:rsidRDefault="00140A1B" w:rsidP="00140A1B">
            <w:pPr>
              <w:adjustRightInd/>
              <w:spacing w:line="360" w:lineRule="auto"/>
              <w:ind w:firstLineChars="200" w:firstLine="360"/>
              <w:jc w:val="center"/>
              <w:rPr>
                <w:rFonts w:ascii="宋体" w:hAnsi="宋体"/>
                <w:kern w:val="0"/>
                <w:sz w:val="18"/>
                <w:szCs w:val="18"/>
              </w:rPr>
            </w:pPr>
            <w:r w:rsidRPr="00140A1B">
              <w:rPr>
                <w:rFonts w:ascii="宋体" w:hAnsi="宋体" w:hint="eastAsia"/>
                <w:kern w:val="0"/>
                <w:sz w:val="18"/>
                <w:szCs w:val="18"/>
              </w:rPr>
              <w:t>实际无毒</w:t>
            </w:r>
          </w:p>
        </w:tc>
      </w:tr>
    </w:tbl>
    <w:p w:rsidR="00140A1B" w:rsidRPr="00140A1B" w:rsidRDefault="00140A1B" w:rsidP="00140A1B">
      <w:pPr>
        <w:pStyle w:val="affc"/>
        <w:spacing w:before="240" w:after="240"/>
      </w:pPr>
      <w:r w:rsidRPr="00140A1B">
        <w:rPr>
          <w:rFonts w:hint="eastAsia"/>
        </w:rPr>
        <w:t>试验方法</w:t>
      </w:r>
    </w:p>
    <w:p w:rsidR="00140A1B" w:rsidRPr="00140A1B" w:rsidRDefault="00140A1B" w:rsidP="00140A1B">
      <w:pPr>
        <w:pStyle w:val="affd"/>
        <w:spacing w:before="120" w:after="120"/>
      </w:pPr>
      <w:r w:rsidRPr="00140A1B">
        <w:rPr>
          <w:rFonts w:hint="eastAsia"/>
        </w:rPr>
        <w:t>口罩基本要求</w:t>
      </w:r>
    </w:p>
    <w:p w:rsidR="00140A1B" w:rsidRPr="00140A1B" w:rsidRDefault="00140A1B" w:rsidP="00140A1B">
      <w:pPr>
        <w:pStyle w:val="affffb"/>
        <w:ind w:firstLine="420"/>
      </w:pPr>
      <w:r w:rsidRPr="00140A1B">
        <w:rPr>
          <w:rFonts w:hint="eastAsia"/>
        </w:rPr>
        <w:t>取</w:t>
      </w:r>
      <w:r w:rsidRPr="00140A1B">
        <w:t>3</w:t>
      </w:r>
      <w:r w:rsidRPr="00140A1B">
        <w:rPr>
          <w:rFonts w:hint="eastAsia"/>
        </w:rPr>
        <w:t>个口罩，在</w:t>
      </w:r>
      <w:r w:rsidRPr="00140A1B">
        <w:t>300 1x</w:t>
      </w:r>
      <w:r w:rsidRPr="00140A1B">
        <w:rPr>
          <w:rFonts w:hint="eastAsia"/>
        </w:rPr>
        <w:t>～</w:t>
      </w:r>
      <w:r w:rsidRPr="00140A1B">
        <w:t>700 lx</w:t>
      </w:r>
      <w:r w:rsidRPr="00140A1B">
        <w:rPr>
          <w:rFonts w:hint="eastAsia"/>
        </w:rPr>
        <w:t>的照度下目力检查，应符合</w:t>
      </w:r>
      <w:r w:rsidRPr="00140A1B">
        <w:t>4.1</w:t>
      </w:r>
      <w:r w:rsidRPr="00140A1B">
        <w:rPr>
          <w:rFonts w:hint="eastAsia"/>
        </w:rPr>
        <w:t>要求。</w:t>
      </w:r>
    </w:p>
    <w:p w:rsidR="00140A1B" w:rsidRPr="00140A1B" w:rsidRDefault="00140A1B" w:rsidP="00140A1B">
      <w:pPr>
        <w:pStyle w:val="affd"/>
        <w:spacing w:before="120" w:after="120"/>
      </w:pPr>
      <w:r w:rsidRPr="00140A1B">
        <w:rPr>
          <w:rFonts w:hint="eastAsia"/>
        </w:rPr>
        <w:t>鼻夹</w:t>
      </w:r>
    </w:p>
    <w:p w:rsidR="00140A1B" w:rsidRPr="00140A1B" w:rsidRDefault="00140A1B" w:rsidP="00140A1B">
      <w:pPr>
        <w:pStyle w:val="affffb"/>
        <w:ind w:firstLine="420"/>
      </w:pPr>
      <w:r w:rsidRPr="00140A1B">
        <w:rPr>
          <w:rFonts w:hint="eastAsia"/>
        </w:rPr>
        <w:t>按照说明书规定的使用方法调节，应符合</w:t>
      </w:r>
      <w:r w:rsidRPr="00140A1B">
        <w:t>4.2</w:t>
      </w:r>
      <w:r w:rsidRPr="00140A1B">
        <w:rPr>
          <w:rFonts w:hint="eastAsia"/>
        </w:rPr>
        <w:t>要求。</w:t>
      </w:r>
    </w:p>
    <w:p w:rsidR="00140A1B" w:rsidRPr="00140A1B" w:rsidRDefault="00140A1B" w:rsidP="00140A1B">
      <w:pPr>
        <w:pStyle w:val="affd"/>
        <w:spacing w:before="120" w:after="120"/>
      </w:pPr>
      <w:r w:rsidRPr="00140A1B">
        <w:rPr>
          <w:rFonts w:hint="eastAsia"/>
        </w:rPr>
        <w:t>口罩带</w:t>
      </w:r>
    </w:p>
    <w:p w:rsidR="00140A1B" w:rsidRPr="00140A1B" w:rsidRDefault="00140A1B" w:rsidP="00140A1B">
      <w:pPr>
        <w:pStyle w:val="afffffffff1"/>
      </w:pPr>
      <w:r w:rsidRPr="00140A1B">
        <w:rPr>
          <w:rFonts w:hint="eastAsia"/>
        </w:rPr>
        <w:t>样品数量：取</w:t>
      </w:r>
      <w:r w:rsidRPr="00140A1B">
        <w:t>4</w:t>
      </w:r>
      <w:r w:rsidRPr="00140A1B">
        <w:rPr>
          <w:rFonts w:hint="eastAsia"/>
        </w:rPr>
        <w:t>个口罩，打开包装，其中</w:t>
      </w:r>
      <w:r w:rsidRPr="00140A1B">
        <w:t>2</w:t>
      </w:r>
      <w:r w:rsidRPr="00140A1B">
        <w:rPr>
          <w:rFonts w:hint="eastAsia"/>
        </w:rPr>
        <w:t>个进行温度预处理，</w:t>
      </w:r>
      <w:r w:rsidRPr="00140A1B">
        <w:t>2</w:t>
      </w:r>
      <w:r w:rsidRPr="00140A1B">
        <w:rPr>
          <w:rFonts w:hint="eastAsia"/>
        </w:rPr>
        <w:t>个不进行预处理。</w:t>
      </w:r>
    </w:p>
    <w:p w:rsidR="00140A1B" w:rsidRPr="00140A1B" w:rsidRDefault="00140A1B" w:rsidP="00140A1B">
      <w:pPr>
        <w:pStyle w:val="afffffffff1"/>
      </w:pPr>
      <w:r w:rsidRPr="00140A1B">
        <w:rPr>
          <w:rFonts w:hint="eastAsia"/>
        </w:rPr>
        <w:t>温度预处理条件：</w:t>
      </w:r>
    </w:p>
    <w:p w:rsidR="00140A1B" w:rsidRPr="00140A1B" w:rsidRDefault="00140A1B" w:rsidP="00140A1B">
      <w:pPr>
        <w:pStyle w:val="affffb"/>
        <w:ind w:firstLine="420"/>
      </w:pPr>
      <w:r w:rsidRPr="00140A1B">
        <w:rPr>
          <w:rFonts w:hint="eastAsia"/>
        </w:rPr>
        <w:t>预处理条件为：</w:t>
      </w:r>
    </w:p>
    <w:p w:rsidR="00140A1B" w:rsidRPr="00140A1B" w:rsidRDefault="00140A1B" w:rsidP="00140A1B">
      <w:pPr>
        <w:pStyle w:val="af5"/>
      </w:pPr>
      <w:r w:rsidRPr="00140A1B">
        <w:t xml:space="preserve">70 </w:t>
      </w:r>
      <w:r w:rsidRPr="00140A1B">
        <w:t>℃</w:t>
      </w:r>
      <w:r w:rsidRPr="00140A1B">
        <w:rPr>
          <w:rFonts w:hint="eastAsia"/>
        </w:rPr>
        <w:t>士</w:t>
      </w:r>
      <w:r w:rsidRPr="00140A1B">
        <w:t xml:space="preserve">3 </w:t>
      </w:r>
      <w:r w:rsidRPr="00140A1B">
        <w:t>℃</w:t>
      </w:r>
      <w:r w:rsidRPr="00140A1B">
        <w:rPr>
          <w:rFonts w:hint="eastAsia"/>
        </w:rPr>
        <w:t>环境试验箱中放置</w:t>
      </w:r>
      <w:r w:rsidRPr="00140A1B">
        <w:t>24 h</w:t>
      </w:r>
      <w:r w:rsidRPr="00140A1B">
        <w:rPr>
          <w:rFonts w:hint="eastAsia"/>
        </w:rPr>
        <w:t>；</w:t>
      </w:r>
    </w:p>
    <w:p w:rsidR="00140A1B" w:rsidRPr="00140A1B" w:rsidRDefault="00140A1B" w:rsidP="00140A1B">
      <w:pPr>
        <w:pStyle w:val="af5"/>
      </w:pPr>
      <w:r w:rsidRPr="00140A1B">
        <w:t>-30</w:t>
      </w:r>
      <w:r w:rsidRPr="00140A1B">
        <w:t>℃±</w:t>
      </w:r>
      <w:r w:rsidRPr="00140A1B">
        <w:t>3</w:t>
      </w:r>
      <w:r w:rsidRPr="00140A1B">
        <w:t>℃</w:t>
      </w:r>
      <w:r w:rsidRPr="00140A1B">
        <w:rPr>
          <w:rFonts w:hint="eastAsia"/>
        </w:rPr>
        <w:t>环境试验箱中放置</w:t>
      </w:r>
      <w:r w:rsidRPr="00140A1B">
        <w:t>24 h</w:t>
      </w:r>
      <w:r w:rsidRPr="00140A1B">
        <w:rPr>
          <w:rFonts w:hint="eastAsia"/>
        </w:rPr>
        <w:t>。</w:t>
      </w:r>
    </w:p>
    <w:p w:rsidR="00140A1B" w:rsidRPr="00140A1B" w:rsidRDefault="00140A1B" w:rsidP="00140A1B">
      <w:pPr>
        <w:pStyle w:val="affffb"/>
        <w:ind w:firstLine="420"/>
      </w:pPr>
      <w:r w:rsidRPr="00140A1B">
        <w:rPr>
          <w:rFonts w:hint="eastAsia"/>
        </w:rPr>
        <w:t>经温度预处理后应在室温条件下恢复至少</w:t>
      </w:r>
      <w:r w:rsidRPr="00140A1B">
        <w:t>4h</w:t>
      </w:r>
      <w:r w:rsidRPr="00140A1B">
        <w:rPr>
          <w:rFonts w:hint="eastAsia"/>
        </w:rPr>
        <w:t>。</w:t>
      </w:r>
    </w:p>
    <w:p w:rsidR="00140A1B" w:rsidRPr="00140A1B" w:rsidRDefault="00140A1B" w:rsidP="00140A1B">
      <w:pPr>
        <w:pStyle w:val="afffffffff1"/>
      </w:pPr>
      <w:r w:rsidRPr="00140A1B">
        <w:rPr>
          <w:rFonts w:hint="eastAsia"/>
        </w:rPr>
        <w:t>通过目力检查和拉力试验装置测量，结果均应符合</w:t>
      </w:r>
      <w:r w:rsidRPr="00140A1B">
        <w:t>4.3</w:t>
      </w:r>
      <w:r w:rsidRPr="00140A1B">
        <w:rPr>
          <w:rFonts w:hint="eastAsia"/>
        </w:rPr>
        <w:t>要求。</w:t>
      </w:r>
    </w:p>
    <w:p w:rsidR="00140A1B" w:rsidRPr="00140A1B" w:rsidRDefault="00140A1B" w:rsidP="00140A1B">
      <w:pPr>
        <w:pStyle w:val="affd"/>
        <w:spacing w:before="120" w:after="120"/>
      </w:pPr>
      <w:bookmarkStart w:id="78" w:name="_Toc32586830"/>
      <w:bookmarkStart w:id="79" w:name="_Toc33269579"/>
      <w:bookmarkStart w:id="80" w:name="_Toc33269647"/>
      <w:bookmarkStart w:id="81" w:name="_Toc32587096"/>
      <w:bookmarkStart w:id="82" w:name="_Toc32590167"/>
      <w:r w:rsidRPr="00140A1B">
        <w:rPr>
          <w:rFonts w:hint="eastAsia"/>
        </w:rPr>
        <w:t>过滤效率与气流阻力试验</w:t>
      </w:r>
    </w:p>
    <w:p w:rsidR="00140A1B" w:rsidRPr="00140A1B" w:rsidRDefault="00140A1B" w:rsidP="00140A1B">
      <w:pPr>
        <w:pStyle w:val="afffffffff1"/>
      </w:pPr>
      <w:r w:rsidRPr="00140A1B">
        <w:rPr>
          <w:rFonts w:hint="eastAsia"/>
        </w:rPr>
        <w:t>样品数量：应该使用</w:t>
      </w:r>
      <w:r w:rsidRPr="00140A1B">
        <w:t>6</w:t>
      </w:r>
      <w:r w:rsidRPr="00140A1B">
        <w:rPr>
          <w:rFonts w:hint="eastAsia"/>
        </w:rPr>
        <w:t>个口罩样品进行试验。</w:t>
      </w:r>
      <w:r w:rsidRPr="00140A1B">
        <w:t>3</w:t>
      </w:r>
      <w:r w:rsidRPr="00140A1B">
        <w:rPr>
          <w:rFonts w:hint="eastAsia"/>
        </w:rPr>
        <w:t>个经过温度预处理，</w:t>
      </w:r>
      <w:r w:rsidRPr="00140A1B">
        <w:t>3</w:t>
      </w:r>
      <w:r w:rsidRPr="00140A1B">
        <w:rPr>
          <w:rFonts w:hint="eastAsia"/>
        </w:rPr>
        <w:t>个不经过预处理。</w:t>
      </w:r>
    </w:p>
    <w:p w:rsidR="00140A1B" w:rsidRPr="00140A1B" w:rsidRDefault="00140A1B" w:rsidP="00140A1B">
      <w:pPr>
        <w:pStyle w:val="affe"/>
        <w:spacing w:before="120" w:after="120"/>
      </w:pPr>
      <w:r w:rsidRPr="00140A1B">
        <w:rPr>
          <w:rFonts w:hint="eastAsia"/>
        </w:rPr>
        <w:lastRenderedPageBreak/>
        <w:t>温度预处理条件</w:t>
      </w:r>
    </w:p>
    <w:p w:rsidR="00140A1B" w:rsidRPr="00140A1B" w:rsidRDefault="00140A1B" w:rsidP="00140A1B">
      <w:pPr>
        <w:pStyle w:val="affffb"/>
        <w:ind w:firstLine="420"/>
      </w:pPr>
      <w:r w:rsidRPr="00140A1B">
        <w:rPr>
          <w:rFonts w:hint="eastAsia"/>
        </w:rPr>
        <w:t>预处理条件为：</w:t>
      </w:r>
    </w:p>
    <w:p w:rsidR="00140A1B" w:rsidRPr="00140A1B" w:rsidRDefault="00140A1B" w:rsidP="00912E0F">
      <w:pPr>
        <w:pStyle w:val="af5"/>
        <w:numPr>
          <w:ilvl w:val="0"/>
          <w:numId w:val="32"/>
        </w:numPr>
      </w:pPr>
      <w:r w:rsidRPr="00140A1B">
        <w:t>70</w:t>
      </w:r>
      <w:r w:rsidRPr="00140A1B">
        <w:t>℃±</w:t>
      </w:r>
      <w:r w:rsidRPr="00140A1B">
        <w:t>3</w:t>
      </w:r>
      <w:r w:rsidRPr="00140A1B">
        <w:t>℃</w:t>
      </w:r>
      <w:r w:rsidRPr="00140A1B">
        <w:rPr>
          <w:rFonts w:hint="eastAsia"/>
        </w:rPr>
        <w:t>环境试验箱中放置</w:t>
      </w:r>
      <w:r w:rsidRPr="00140A1B">
        <w:t>24 h</w:t>
      </w:r>
      <w:r w:rsidRPr="00140A1B">
        <w:rPr>
          <w:rFonts w:hint="eastAsia"/>
        </w:rPr>
        <w:t>；</w:t>
      </w:r>
    </w:p>
    <w:p w:rsidR="00140A1B" w:rsidRPr="00140A1B" w:rsidRDefault="00140A1B" w:rsidP="00140A1B">
      <w:pPr>
        <w:pStyle w:val="af5"/>
      </w:pPr>
      <w:r w:rsidRPr="00140A1B">
        <w:t>-30</w:t>
      </w:r>
      <w:r w:rsidRPr="00140A1B">
        <w:t>℃±</w:t>
      </w:r>
      <w:r w:rsidRPr="00140A1B">
        <w:t>3</w:t>
      </w:r>
      <w:r w:rsidRPr="00140A1B">
        <w:t>℃</w:t>
      </w:r>
      <w:r w:rsidRPr="00140A1B">
        <w:rPr>
          <w:rFonts w:hint="eastAsia"/>
        </w:rPr>
        <w:t>环境试验箱中放置</w:t>
      </w:r>
      <w:r w:rsidRPr="00140A1B">
        <w:t>24 h</w:t>
      </w:r>
      <w:r w:rsidRPr="00140A1B">
        <w:rPr>
          <w:rFonts w:hint="eastAsia"/>
        </w:rPr>
        <w:t>。</w:t>
      </w:r>
    </w:p>
    <w:p w:rsidR="00140A1B" w:rsidRPr="00140A1B" w:rsidRDefault="00140A1B" w:rsidP="00140A1B">
      <w:pPr>
        <w:pStyle w:val="affffb"/>
        <w:ind w:firstLine="420"/>
      </w:pPr>
      <w:r w:rsidRPr="00140A1B">
        <w:rPr>
          <w:rFonts w:hint="eastAsia"/>
        </w:rPr>
        <w:t>经温度预处理后应在室温条件下恢复至少</w:t>
      </w:r>
      <w:r w:rsidRPr="00140A1B">
        <w:t>4h</w:t>
      </w:r>
      <w:r w:rsidRPr="00140A1B">
        <w:rPr>
          <w:rFonts w:hint="eastAsia"/>
        </w:rPr>
        <w:t>。</w:t>
      </w:r>
    </w:p>
    <w:p w:rsidR="00140A1B" w:rsidRPr="00140A1B" w:rsidRDefault="00140A1B" w:rsidP="00140A1B">
      <w:pPr>
        <w:pStyle w:val="affe"/>
        <w:spacing w:before="120" w:after="120"/>
      </w:pPr>
      <w:r w:rsidRPr="00140A1B">
        <w:rPr>
          <w:rFonts w:hint="eastAsia"/>
        </w:rPr>
        <w:t>气体流量应该稳定至</w:t>
      </w:r>
      <w:r w:rsidRPr="00140A1B">
        <w:t>85 L/min</w:t>
      </w:r>
      <w:r w:rsidRPr="00140A1B">
        <w:t>±</w:t>
      </w:r>
      <w:r w:rsidRPr="00140A1B">
        <w:t>2 L/min</w:t>
      </w:r>
      <w:r w:rsidRPr="00140A1B">
        <w:rPr>
          <w:rFonts w:hint="eastAsia"/>
        </w:rPr>
        <w:t>。</w:t>
      </w:r>
    </w:p>
    <w:p w:rsidR="00140A1B" w:rsidRPr="00140A1B" w:rsidRDefault="00140A1B" w:rsidP="00140A1B">
      <w:pPr>
        <w:pStyle w:val="affffb"/>
        <w:ind w:firstLine="420"/>
        <w:rPr>
          <w:rFonts w:hAnsi="宋体"/>
        </w:rPr>
      </w:pPr>
      <w:r w:rsidRPr="00140A1B">
        <w:rPr>
          <w:rFonts w:hAnsi="宋体" w:hint="eastAsia"/>
        </w:rPr>
        <w:t>规定试验条件用的氯化钠</w:t>
      </w:r>
      <w:r w:rsidRPr="00140A1B">
        <w:rPr>
          <w:rFonts w:hAnsi="宋体"/>
        </w:rPr>
        <w:t>(NaCI)</w:t>
      </w:r>
      <w:r w:rsidRPr="00140A1B">
        <w:rPr>
          <w:rFonts w:hAnsi="宋体" w:hint="eastAsia"/>
        </w:rPr>
        <w:t>气溶胶颗粒大小分布应为粒数中值直径</w:t>
      </w:r>
      <w:r w:rsidRPr="00140A1B">
        <w:rPr>
          <w:rFonts w:hAnsi="宋体"/>
        </w:rPr>
        <w:t>(CMD)</w:t>
      </w:r>
      <w:r w:rsidRPr="00140A1B">
        <w:rPr>
          <w:rFonts w:hAnsi="宋体" w:hint="eastAsia"/>
        </w:rPr>
        <w:t>在</w:t>
      </w:r>
      <w:r w:rsidRPr="00140A1B">
        <w:rPr>
          <w:rFonts w:hAnsi="宋体"/>
        </w:rPr>
        <w:t>0.075 μm±</w:t>
      </w:r>
    </w:p>
    <w:p w:rsidR="00140A1B" w:rsidRPr="00140A1B" w:rsidRDefault="00140A1B" w:rsidP="00140A1B">
      <w:pPr>
        <w:pStyle w:val="affffb"/>
        <w:ind w:firstLine="420"/>
        <w:rPr>
          <w:rFonts w:hAnsi="宋体"/>
        </w:rPr>
      </w:pPr>
      <w:r w:rsidRPr="00140A1B">
        <w:rPr>
          <w:rFonts w:hAnsi="宋体"/>
        </w:rPr>
        <w:t>0.020 μm</w:t>
      </w:r>
      <w:r w:rsidRPr="00140A1B">
        <w:rPr>
          <w:rFonts w:hAnsi="宋体" w:hint="eastAsia"/>
        </w:rPr>
        <w:t>，几何标准差不超过</w:t>
      </w:r>
      <w:r w:rsidRPr="00140A1B">
        <w:rPr>
          <w:rFonts w:hAnsi="宋体"/>
        </w:rPr>
        <w:t>1.86(</w:t>
      </w:r>
      <w:r w:rsidRPr="00140A1B">
        <w:rPr>
          <w:rFonts w:hAnsi="宋体" w:hint="eastAsia"/>
        </w:rPr>
        <w:t>相当于空气动力学质量中值直径</w:t>
      </w:r>
      <w:r w:rsidRPr="00140A1B">
        <w:rPr>
          <w:rFonts w:hAnsi="宋体"/>
        </w:rPr>
        <w:t>(MMAD)0.24 μm±0.06 μm)</w:t>
      </w:r>
      <w:r w:rsidRPr="00140A1B">
        <w:rPr>
          <w:rFonts w:hAnsi="宋体" w:hint="eastAsia"/>
        </w:rPr>
        <w:t>。</w:t>
      </w:r>
    </w:p>
    <w:p w:rsidR="00140A1B" w:rsidRPr="00140A1B" w:rsidRDefault="00140A1B" w:rsidP="00140A1B">
      <w:pPr>
        <w:pStyle w:val="affffb"/>
        <w:ind w:firstLine="420"/>
        <w:rPr>
          <w:rFonts w:hAnsi="宋体"/>
        </w:rPr>
      </w:pPr>
      <w:r w:rsidRPr="00140A1B">
        <w:rPr>
          <w:rFonts w:hAnsi="宋体" w:hint="eastAsia"/>
        </w:rPr>
        <w:t>浓度不超过</w:t>
      </w:r>
      <w:r w:rsidRPr="00140A1B">
        <w:rPr>
          <w:rFonts w:hAnsi="宋体"/>
        </w:rPr>
        <w:t>200 mg/m</w:t>
      </w:r>
      <w:r w:rsidRPr="00140A1B">
        <w:rPr>
          <w:rFonts w:hAnsi="宋体"/>
          <w:vertAlign w:val="superscript"/>
        </w:rPr>
        <w:t>3</w:t>
      </w:r>
      <w:r w:rsidRPr="00140A1B">
        <w:rPr>
          <w:rFonts w:hAnsi="宋体" w:hint="eastAsia"/>
        </w:rPr>
        <w:t>。</w:t>
      </w:r>
    </w:p>
    <w:p w:rsidR="00140A1B" w:rsidRPr="00140A1B" w:rsidRDefault="00140A1B" w:rsidP="00F403FF">
      <w:pPr>
        <w:pStyle w:val="afffffffff1"/>
      </w:pPr>
      <w:r w:rsidRPr="00140A1B">
        <w:rPr>
          <w:rFonts w:hint="eastAsia"/>
        </w:rPr>
        <w:t>过滤效率测定结果均应符合</w:t>
      </w:r>
      <w:r w:rsidRPr="00140A1B">
        <w:t>4.4</w:t>
      </w:r>
      <w:r w:rsidRPr="00140A1B">
        <w:rPr>
          <w:rFonts w:hint="eastAsia"/>
        </w:rPr>
        <w:t>的要求。</w:t>
      </w:r>
    </w:p>
    <w:p w:rsidR="00140A1B" w:rsidRPr="00140A1B" w:rsidRDefault="00140A1B" w:rsidP="00F403FF">
      <w:pPr>
        <w:pStyle w:val="afffffffff1"/>
        <w:rPr>
          <w:rFonts w:eastAsia="黑体"/>
        </w:rPr>
      </w:pPr>
      <w:r w:rsidRPr="00140A1B">
        <w:rPr>
          <w:rFonts w:hint="eastAsia"/>
        </w:rPr>
        <w:t>吸气阻力测定结果均应符合</w:t>
      </w:r>
      <w:r w:rsidRPr="00140A1B">
        <w:t>4.5</w:t>
      </w:r>
      <w:r w:rsidRPr="00140A1B">
        <w:rPr>
          <w:rFonts w:hint="eastAsia"/>
        </w:rPr>
        <w:t>的要求。</w:t>
      </w:r>
    </w:p>
    <w:p w:rsidR="00140A1B" w:rsidRPr="00140A1B" w:rsidRDefault="00140A1B" w:rsidP="00F403FF">
      <w:pPr>
        <w:pStyle w:val="affd"/>
        <w:spacing w:before="120" w:after="120"/>
      </w:pPr>
      <w:r w:rsidRPr="00140A1B">
        <w:rPr>
          <w:rFonts w:hint="eastAsia"/>
        </w:rPr>
        <w:t>合成血液穿透</w:t>
      </w:r>
    </w:p>
    <w:p w:rsidR="00140A1B" w:rsidRPr="00140A1B" w:rsidRDefault="00140A1B" w:rsidP="00140A1B">
      <w:pPr>
        <w:pStyle w:val="afffffffff1"/>
      </w:pPr>
      <w:r w:rsidRPr="00140A1B">
        <w:rPr>
          <w:rFonts w:hint="eastAsia"/>
        </w:rPr>
        <w:t>样品数量：应该使用</w:t>
      </w:r>
      <w:r w:rsidRPr="00140A1B">
        <w:t>5</w:t>
      </w:r>
      <w:r w:rsidRPr="00140A1B">
        <w:rPr>
          <w:rFonts w:hint="eastAsia"/>
        </w:rPr>
        <w:t>个口罩样品进行试验。</w:t>
      </w:r>
    </w:p>
    <w:p w:rsidR="00140A1B" w:rsidRPr="00140A1B" w:rsidRDefault="00140A1B" w:rsidP="00140A1B">
      <w:pPr>
        <w:pStyle w:val="afffffffff1"/>
      </w:pPr>
      <w:r w:rsidRPr="00140A1B">
        <w:rPr>
          <w:rFonts w:hint="eastAsia"/>
        </w:rPr>
        <w:t>预处理条件：口罩样品在</w:t>
      </w:r>
      <w:r w:rsidRPr="00140A1B">
        <w:t>21</w:t>
      </w:r>
      <w:r w:rsidRPr="00140A1B">
        <w:t>℃±</w:t>
      </w:r>
      <w:r w:rsidRPr="00140A1B">
        <w:t>5</w:t>
      </w:r>
      <w:r w:rsidRPr="00140A1B">
        <w:t>℃</w:t>
      </w:r>
      <w:r w:rsidRPr="00140A1B">
        <w:rPr>
          <w:rFonts w:hint="eastAsia"/>
        </w:rPr>
        <w:t>，相对湿度</w:t>
      </w:r>
      <w:r w:rsidRPr="00140A1B">
        <w:t>85%</w:t>
      </w:r>
      <w:r w:rsidRPr="00140A1B">
        <w:t>±</w:t>
      </w:r>
      <w:r w:rsidRPr="00140A1B">
        <w:t>5%</w:t>
      </w:r>
      <w:r w:rsidRPr="00140A1B">
        <w:rPr>
          <w:rFonts w:hint="eastAsia"/>
        </w:rPr>
        <w:t>环境试验箱中预处理至少</w:t>
      </w:r>
      <w:r w:rsidRPr="00140A1B">
        <w:t>4h</w:t>
      </w:r>
      <w:r w:rsidRPr="00140A1B">
        <w:rPr>
          <w:rFonts w:hint="eastAsia"/>
        </w:rPr>
        <w:t>。口罩样品从环境箱中取出</w:t>
      </w:r>
      <w:r w:rsidRPr="00140A1B">
        <w:t>1min</w:t>
      </w:r>
      <w:r w:rsidRPr="00140A1B">
        <w:rPr>
          <w:rFonts w:hint="eastAsia"/>
        </w:rPr>
        <w:t>内作测试。</w:t>
      </w:r>
    </w:p>
    <w:p w:rsidR="00140A1B" w:rsidRPr="00140A1B" w:rsidRDefault="00140A1B" w:rsidP="00140A1B">
      <w:pPr>
        <w:pStyle w:val="afffffffff1"/>
        <w:rPr>
          <w:rFonts w:eastAsia="黑体"/>
        </w:rPr>
      </w:pPr>
      <w:r w:rsidRPr="00140A1B">
        <w:rPr>
          <w:rFonts w:hint="eastAsia"/>
        </w:rPr>
        <w:t>按照</w:t>
      </w:r>
      <w:r w:rsidRPr="00140A1B">
        <w:t>YY/T 0691-2008</w:t>
      </w:r>
      <w:r w:rsidRPr="00140A1B">
        <w:rPr>
          <w:rFonts w:hint="eastAsia"/>
        </w:rPr>
        <w:t>的试验方法进行试验，其结果应符合</w:t>
      </w:r>
      <w:r w:rsidRPr="00140A1B">
        <w:t>4.6</w:t>
      </w:r>
      <w:r w:rsidRPr="00140A1B">
        <w:rPr>
          <w:rFonts w:hint="eastAsia"/>
        </w:rPr>
        <w:t>的规定。</w:t>
      </w:r>
    </w:p>
    <w:p w:rsidR="00140A1B" w:rsidRPr="00140A1B" w:rsidRDefault="00140A1B" w:rsidP="00F403FF">
      <w:pPr>
        <w:pStyle w:val="affd"/>
        <w:spacing w:before="120" w:after="120"/>
      </w:pPr>
      <w:r w:rsidRPr="00140A1B">
        <w:rPr>
          <w:rFonts w:hint="eastAsia"/>
        </w:rPr>
        <w:t>表面抗湿性试验</w:t>
      </w:r>
    </w:p>
    <w:p w:rsidR="00140A1B" w:rsidRPr="00140A1B" w:rsidRDefault="00140A1B" w:rsidP="00F403FF">
      <w:pPr>
        <w:pStyle w:val="affffb"/>
        <w:ind w:firstLine="420"/>
      </w:pPr>
      <w:r w:rsidRPr="00140A1B">
        <w:rPr>
          <w:rFonts w:hint="eastAsia"/>
        </w:rPr>
        <w:t>取</w:t>
      </w:r>
      <w:r w:rsidRPr="00140A1B">
        <w:t>3</w:t>
      </w:r>
      <w:r w:rsidRPr="00140A1B">
        <w:rPr>
          <w:rFonts w:hint="eastAsia"/>
        </w:rPr>
        <w:t>个口罩，参照</w:t>
      </w:r>
      <w:r w:rsidRPr="00140A1B">
        <w:t>GB/T 4745</w:t>
      </w:r>
      <w:r w:rsidRPr="00140A1B">
        <w:t>—</w:t>
      </w:r>
      <w:r w:rsidRPr="00140A1B">
        <w:t>1997</w:t>
      </w:r>
      <w:r w:rsidRPr="00140A1B">
        <w:rPr>
          <w:rFonts w:hint="eastAsia"/>
        </w:rPr>
        <w:t>规定的方法进行测试，其结果均应符合</w:t>
      </w:r>
      <w:r w:rsidRPr="00140A1B">
        <w:t>4.7</w:t>
      </w:r>
      <w:r w:rsidRPr="00140A1B">
        <w:rPr>
          <w:rFonts w:hint="eastAsia"/>
        </w:rPr>
        <w:t>的要求。</w:t>
      </w:r>
    </w:p>
    <w:p w:rsidR="00140A1B" w:rsidRPr="00140A1B" w:rsidRDefault="00140A1B" w:rsidP="00F403FF">
      <w:pPr>
        <w:pStyle w:val="affd"/>
        <w:spacing w:before="120" w:after="120"/>
      </w:pPr>
      <w:r w:rsidRPr="00140A1B">
        <w:rPr>
          <w:rFonts w:hint="eastAsia"/>
        </w:rPr>
        <w:t>微生物指标</w:t>
      </w:r>
    </w:p>
    <w:p w:rsidR="00140A1B" w:rsidRPr="00140A1B" w:rsidRDefault="00140A1B" w:rsidP="00F403FF">
      <w:pPr>
        <w:pStyle w:val="afffffffff1"/>
      </w:pPr>
      <w:r w:rsidRPr="00140A1B">
        <w:rPr>
          <w:rFonts w:hint="eastAsia"/>
        </w:rPr>
        <w:t>按照</w:t>
      </w:r>
      <w:r w:rsidRPr="00140A1B">
        <w:t>GB 15979-2002</w:t>
      </w:r>
      <w:r w:rsidRPr="00140A1B">
        <w:rPr>
          <w:rFonts w:hint="eastAsia"/>
        </w:rPr>
        <w:t>中附录</w:t>
      </w:r>
      <w:r w:rsidRPr="00140A1B">
        <w:t>B</w:t>
      </w:r>
      <w:r w:rsidRPr="00140A1B">
        <w:rPr>
          <w:rFonts w:hint="eastAsia"/>
        </w:rPr>
        <w:t>规定的方法进行试验，结果应符合</w:t>
      </w:r>
      <w:r w:rsidRPr="00140A1B">
        <w:t>4.8.1</w:t>
      </w:r>
      <w:r w:rsidRPr="00140A1B">
        <w:rPr>
          <w:rFonts w:hint="eastAsia"/>
        </w:rPr>
        <w:t>的要求。</w:t>
      </w:r>
    </w:p>
    <w:p w:rsidR="00140A1B" w:rsidRPr="00140A1B" w:rsidRDefault="00140A1B" w:rsidP="00F403FF">
      <w:pPr>
        <w:pStyle w:val="afffffffff1"/>
      </w:pPr>
      <w:r w:rsidRPr="00140A1B">
        <w:rPr>
          <w:rFonts w:hint="eastAsia"/>
        </w:rPr>
        <w:t>标志为灭菌或无菌的口罩按照</w:t>
      </w:r>
      <w:r w:rsidRPr="00140A1B">
        <w:t>GB/T</w:t>
      </w:r>
      <w:r w:rsidR="00F403FF">
        <w:t xml:space="preserve"> </w:t>
      </w:r>
      <w:r w:rsidRPr="00140A1B">
        <w:t>14233.2-2005</w:t>
      </w:r>
      <w:r w:rsidRPr="00140A1B">
        <w:rPr>
          <w:rFonts w:hint="eastAsia"/>
        </w:rPr>
        <w:t>规定的方法进行试验，结果应符合</w:t>
      </w:r>
      <w:r w:rsidRPr="00140A1B">
        <w:t>4.8.2</w:t>
      </w:r>
      <w:r w:rsidRPr="00140A1B">
        <w:rPr>
          <w:rFonts w:hint="eastAsia"/>
        </w:rPr>
        <w:t>的要求。</w:t>
      </w:r>
    </w:p>
    <w:p w:rsidR="00140A1B" w:rsidRPr="00140A1B" w:rsidRDefault="00140A1B" w:rsidP="00F403FF">
      <w:pPr>
        <w:pStyle w:val="affd"/>
        <w:spacing w:before="120" w:after="120"/>
      </w:pPr>
      <w:r w:rsidRPr="00140A1B">
        <w:rPr>
          <w:rFonts w:hint="eastAsia"/>
        </w:rPr>
        <w:t>环氧乙烷残留量</w:t>
      </w:r>
    </w:p>
    <w:p w:rsidR="00140A1B" w:rsidRPr="00140A1B" w:rsidRDefault="00140A1B" w:rsidP="00F403FF">
      <w:pPr>
        <w:pStyle w:val="affe"/>
        <w:spacing w:before="120" w:after="120"/>
      </w:pPr>
      <w:r w:rsidRPr="00140A1B">
        <w:rPr>
          <w:rFonts w:hint="eastAsia"/>
        </w:rPr>
        <w:t>气相色谱仪条件</w:t>
      </w:r>
    </w:p>
    <w:p w:rsidR="00140A1B" w:rsidRPr="00140A1B" w:rsidRDefault="00140A1B" w:rsidP="00F403FF">
      <w:pPr>
        <w:pStyle w:val="affffb"/>
        <w:ind w:firstLine="420"/>
      </w:pPr>
      <w:r w:rsidRPr="00140A1B">
        <w:rPr>
          <w:rFonts w:hint="eastAsia"/>
        </w:rPr>
        <w:t>气相色谱仪应满足下列条件：</w:t>
      </w:r>
    </w:p>
    <w:p w:rsidR="00140A1B" w:rsidRPr="00140A1B" w:rsidRDefault="00140A1B" w:rsidP="00912E0F">
      <w:pPr>
        <w:pStyle w:val="af5"/>
        <w:numPr>
          <w:ilvl w:val="0"/>
          <w:numId w:val="33"/>
        </w:numPr>
      </w:pPr>
      <w:proofErr w:type="gramStart"/>
      <w:r w:rsidRPr="00140A1B">
        <w:rPr>
          <w:rFonts w:hint="eastAsia"/>
        </w:rPr>
        <w:t>氢焰检定</w:t>
      </w:r>
      <w:proofErr w:type="gramEnd"/>
      <w:r w:rsidRPr="00140A1B">
        <w:rPr>
          <w:rFonts w:hint="eastAsia"/>
        </w:rPr>
        <w:t>器：灵敏度不小于</w:t>
      </w:r>
      <w:r w:rsidRPr="00140A1B">
        <w:t>2</w:t>
      </w:r>
      <w:r w:rsidRPr="00140A1B">
        <w:t>×</w:t>
      </w:r>
      <w:r w:rsidRPr="00140A1B">
        <w:t>10</w:t>
      </w:r>
      <w:r w:rsidRPr="00F403FF">
        <w:rPr>
          <w:vertAlign w:val="superscript"/>
        </w:rPr>
        <w:t>-11</w:t>
      </w:r>
      <w:r w:rsidRPr="00140A1B">
        <w:t>g/s</w:t>
      </w:r>
      <w:bookmarkEnd w:id="78"/>
      <w:bookmarkEnd w:id="79"/>
      <w:bookmarkEnd w:id="80"/>
      <w:bookmarkEnd w:id="81"/>
      <w:bookmarkEnd w:id="82"/>
      <w:r w:rsidRPr="00140A1B">
        <w:t>[</w:t>
      </w:r>
      <w:r w:rsidRPr="00140A1B">
        <w:rPr>
          <w:rFonts w:hint="eastAsia"/>
        </w:rPr>
        <w:t>苯，二硫化碳（</w:t>
      </w:r>
      <w:r w:rsidRPr="00140A1B">
        <w:t>CS</w:t>
      </w:r>
      <w:r w:rsidRPr="00F403FF">
        <w:rPr>
          <w:vertAlign w:val="subscript"/>
        </w:rPr>
        <w:t>2</w:t>
      </w:r>
      <w:r w:rsidRPr="00140A1B">
        <w:rPr>
          <w:rFonts w:hint="eastAsia"/>
        </w:rPr>
        <w:t>）</w:t>
      </w:r>
      <w:r w:rsidRPr="00140A1B">
        <w:t>]</w:t>
      </w:r>
      <w:r w:rsidR="00E43DD1">
        <w:rPr>
          <w:rFonts w:hint="eastAsia"/>
        </w:rPr>
        <w:t>；</w:t>
      </w:r>
    </w:p>
    <w:p w:rsidR="00140A1B" w:rsidRPr="00140A1B" w:rsidRDefault="00140A1B" w:rsidP="00F403FF">
      <w:pPr>
        <w:pStyle w:val="af5"/>
        <w:rPr>
          <w:rFonts w:hAnsi="宋体"/>
        </w:rPr>
      </w:pPr>
      <w:r w:rsidRPr="00140A1B">
        <w:rPr>
          <w:rFonts w:hAnsi="宋体" w:hint="eastAsia"/>
        </w:rPr>
        <w:t>色谱柱：所用色谱柱应能使试样中杂质和环氧乙烷完全分开，并有一定的耐水性。色谱柱可选用表</w:t>
      </w:r>
      <w:r w:rsidRPr="00140A1B">
        <w:rPr>
          <w:rFonts w:hAnsi="宋体"/>
        </w:rPr>
        <w:t>5</w:t>
      </w:r>
      <w:r w:rsidRPr="00140A1B">
        <w:rPr>
          <w:rFonts w:hAnsi="宋体" w:hint="eastAsia"/>
        </w:rPr>
        <w:t>推荐的条件。</w:t>
      </w:r>
    </w:p>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b/>
          <w:kern w:val="0"/>
          <w:szCs w:val="20"/>
        </w:rPr>
      </w:pPr>
    </w:p>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140A1B">
        <w:rPr>
          <w:rFonts w:ascii="黑体" w:eastAsia="黑体" w:hAnsi="黑体" w:hint="eastAsia"/>
          <w:bCs/>
          <w:kern w:val="0"/>
          <w:szCs w:val="20"/>
        </w:rPr>
        <w:t>表5  色谱柱推荐条件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417"/>
        <w:gridCol w:w="4536"/>
        <w:gridCol w:w="1843"/>
      </w:tblGrid>
      <w:tr w:rsidR="00140A1B" w:rsidRPr="00140A1B" w:rsidTr="00140A1B">
        <w:trPr>
          <w:trHeight w:val="404"/>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柱长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内径</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扭体</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140A1B">
              <w:rPr>
                <w:rFonts w:ascii="宋体" w:hAnsi="宋体" w:hint="eastAsia"/>
                <w:kern w:val="0"/>
                <w:sz w:val="18"/>
                <w:szCs w:val="18"/>
              </w:rPr>
              <w:t>柱温</w:t>
            </w:r>
            <w:proofErr w:type="gramEnd"/>
          </w:p>
        </w:tc>
      </w:tr>
      <w:tr w:rsidR="00140A1B" w:rsidRPr="00140A1B" w:rsidTr="00140A1B">
        <w:trPr>
          <w:trHeight w:val="404"/>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1 m</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2 mm～3 mm</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GDX-407  177</w:t>
            </w:r>
            <w:r w:rsidRPr="00140A1B">
              <w:rPr>
                <w:rFonts w:ascii="宋体" w:hAnsi="宋体"/>
                <w:kern w:val="0"/>
                <w:sz w:val="18"/>
                <w:szCs w:val="18"/>
              </w:rPr>
              <w:t xml:space="preserve"> µm</w:t>
            </w:r>
            <w:r w:rsidRPr="00140A1B">
              <w:rPr>
                <w:rFonts w:ascii="宋体" w:hAnsi="宋体" w:hint="eastAsia"/>
                <w:kern w:val="0"/>
                <w:sz w:val="18"/>
                <w:szCs w:val="18"/>
              </w:rPr>
              <w:t>～147</w:t>
            </w:r>
            <w:r w:rsidRPr="00140A1B">
              <w:rPr>
                <w:rFonts w:ascii="宋体" w:hAnsi="宋体"/>
                <w:kern w:val="0"/>
                <w:sz w:val="18"/>
                <w:szCs w:val="18"/>
              </w:rPr>
              <w:t xml:space="preserve"> µm (80</w:t>
            </w:r>
            <w:r w:rsidRPr="00140A1B">
              <w:rPr>
                <w:rFonts w:ascii="宋体" w:hAnsi="宋体" w:hint="eastAsia"/>
                <w:kern w:val="0"/>
                <w:sz w:val="18"/>
                <w:szCs w:val="18"/>
              </w:rPr>
              <w:t>目～100目</w:t>
            </w:r>
            <w:r w:rsidRPr="00140A1B">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约 130 ℃</w:t>
            </w:r>
          </w:p>
        </w:tc>
      </w:tr>
      <w:tr w:rsidR="00140A1B" w:rsidRPr="00140A1B" w:rsidTr="00140A1B">
        <w:trPr>
          <w:trHeight w:val="40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adjustRightInd/>
              <w:spacing w:line="240" w:lineRule="auto"/>
              <w:jc w:val="left"/>
              <w:rPr>
                <w:rFonts w:ascii="宋体" w:hAnsi="宋体"/>
                <w:kern w:val="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adjustRightInd/>
              <w:spacing w:line="240" w:lineRule="auto"/>
              <w:jc w:val="left"/>
              <w:rPr>
                <w:rFonts w:ascii="宋体" w:hAnsi="宋体"/>
                <w:kern w:val="0"/>
                <w:sz w:val="18"/>
                <w:szCs w:val="18"/>
              </w:rPr>
            </w:pP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spellStart"/>
            <w:r w:rsidRPr="00140A1B">
              <w:rPr>
                <w:rFonts w:ascii="宋体" w:hAnsi="宋体" w:hint="eastAsia"/>
                <w:kern w:val="0"/>
                <w:sz w:val="18"/>
                <w:szCs w:val="18"/>
              </w:rPr>
              <w:t>Porapak</w:t>
            </w:r>
            <w:proofErr w:type="spellEnd"/>
            <w:r w:rsidRPr="00140A1B">
              <w:rPr>
                <w:rFonts w:ascii="宋体" w:hAnsi="宋体" w:hint="eastAsia"/>
                <w:kern w:val="0"/>
                <w:sz w:val="18"/>
                <w:szCs w:val="18"/>
              </w:rPr>
              <w:t xml:space="preserve">  </w:t>
            </w:r>
            <w:proofErr w:type="spellStart"/>
            <w:r w:rsidRPr="00140A1B">
              <w:rPr>
                <w:rFonts w:ascii="宋体" w:hAnsi="宋体" w:hint="eastAsia"/>
                <w:kern w:val="0"/>
                <w:sz w:val="18"/>
                <w:szCs w:val="18"/>
              </w:rPr>
              <w:t>q</w:t>
            </w:r>
            <w:r w:rsidRPr="00140A1B">
              <w:rPr>
                <w:rFonts w:ascii="宋体" w:hAnsi="宋体"/>
                <w:kern w:val="0"/>
                <w:sz w:val="18"/>
                <w:szCs w:val="18"/>
              </w:rPr>
              <w:softHyphen/>
            </w:r>
            <w:r w:rsidRPr="00140A1B">
              <w:rPr>
                <w:rFonts w:ascii="宋体" w:hAnsi="宋体" w:hint="eastAsia"/>
                <w:kern w:val="0"/>
                <w:sz w:val="18"/>
                <w:szCs w:val="18"/>
              </w:rPr>
              <w:t>s</w:t>
            </w:r>
            <w:proofErr w:type="spellEnd"/>
            <w:r w:rsidRPr="00140A1B">
              <w:rPr>
                <w:rFonts w:ascii="宋体" w:hAnsi="宋体" w:hint="eastAsia"/>
                <w:kern w:val="0"/>
                <w:sz w:val="18"/>
                <w:szCs w:val="18"/>
              </w:rPr>
              <w:t xml:space="preserve">  177</w:t>
            </w:r>
            <w:r w:rsidRPr="00140A1B">
              <w:rPr>
                <w:rFonts w:ascii="宋体" w:hAnsi="宋体"/>
                <w:kern w:val="0"/>
                <w:sz w:val="18"/>
                <w:szCs w:val="18"/>
              </w:rPr>
              <w:t xml:space="preserve"> µm</w:t>
            </w:r>
            <w:r w:rsidRPr="00140A1B">
              <w:rPr>
                <w:rFonts w:ascii="宋体" w:hAnsi="宋体" w:hint="eastAsia"/>
                <w:kern w:val="0"/>
                <w:sz w:val="18"/>
                <w:szCs w:val="18"/>
              </w:rPr>
              <w:t>～147</w:t>
            </w:r>
            <w:r w:rsidRPr="00140A1B">
              <w:rPr>
                <w:rFonts w:ascii="宋体" w:hAnsi="宋体"/>
                <w:kern w:val="0"/>
                <w:sz w:val="18"/>
                <w:szCs w:val="18"/>
              </w:rPr>
              <w:t xml:space="preserve"> µm (80</w:t>
            </w:r>
            <w:r w:rsidRPr="00140A1B">
              <w:rPr>
                <w:rFonts w:ascii="宋体" w:hAnsi="宋体" w:hint="eastAsia"/>
                <w:kern w:val="0"/>
                <w:sz w:val="18"/>
                <w:szCs w:val="18"/>
              </w:rPr>
              <w:t>目～100目</w:t>
            </w:r>
            <w:r w:rsidRPr="00140A1B">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40A1B" w:rsidRPr="00140A1B" w:rsidRDefault="00140A1B" w:rsidP="00140A1B">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40A1B">
              <w:rPr>
                <w:rFonts w:ascii="宋体" w:hAnsi="宋体" w:hint="eastAsia"/>
                <w:kern w:val="0"/>
                <w:sz w:val="18"/>
                <w:szCs w:val="18"/>
              </w:rPr>
              <w:t>约 120 ℃</w:t>
            </w:r>
          </w:p>
        </w:tc>
      </w:tr>
    </w:tbl>
    <w:p w:rsidR="00140A1B" w:rsidRPr="00140A1B" w:rsidRDefault="00140A1B" w:rsidP="00140A1B">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140A1B" w:rsidRPr="00140A1B" w:rsidRDefault="00140A1B" w:rsidP="00F403FF">
      <w:pPr>
        <w:pStyle w:val="af5"/>
      </w:pPr>
      <w:r w:rsidRPr="00140A1B">
        <w:rPr>
          <w:rFonts w:hint="eastAsia"/>
        </w:rPr>
        <w:t>仪器各部件温度</w:t>
      </w:r>
    </w:p>
    <w:p w:rsidR="00140A1B" w:rsidRPr="00140A1B" w:rsidRDefault="00140A1B" w:rsidP="00F403FF">
      <w:pPr>
        <w:pStyle w:val="affffb"/>
        <w:ind w:firstLine="420"/>
      </w:pPr>
      <w:r w:rsidRPr="00140A1B">
        <w:rPr>
          <w:rFonts w:hint="eastAsia"/>
        </w:rPr>
        <w:t>气化室：</w:t>
      </w:r>
      <w:r w:rsidRPr="00140A1B">
        <w:t>200</w:t>
      </w:r>
      <w:r w:rsidRPr="00140A1B">
        <w:t>℃</w:t>
      </w:r>
      <w:r w:rsidRPr="00140A1B">
        <w:rPr>
          <w:rFonts w:hint="eastAsia"/>
        </w:rPr>
        <w:t>；</w:t>
      </w:r>
    </w:p>
    <w:p w:rsidR="00140A1B" w:rsidRPr="00140A1B" w:rsidRDefault="00140A1B" w:rsidP="00F403FF">
      <w:pPr>
        <w:pStyle w:val="affffb"/>
        <w:ind w:firstLine="420"/>
      </w:pPr>
      <w:r w:rsidRPr="00140A1B">
        <w:rPr>
          <w:rFonts w:hint="eastAsia"/>
        </w:rPr>
        <w:t>检测室：</w:t>
      </w:r>
      <w:r w:rsidRPr="00140A1B">
        <w:t>250</w:t>
      </w:r>
      <w:r w:rsidRPr="00140A1B">
        <w:t>℃</w:t>
      </w:r>
      <w:r w:rsidRPr="00140A1B">
        <w:rPr>
          <w:rFonts w:hint="eastAsia"/>
        </w:rPr>
        <w:t>。</w:t>
      </w:r>
    </w:p>
    <w:p w:rsidR="00140A1B" w:rsidRPr="00140A1B" w:rsidRDefault="00140A1B" w:rsidP="00F403FF">
      <w:pPr>
        <w:pStyle w:val="af5"/>
      </w:pPr>
      <w:r w:rsidRPr="00140A1B">
        <w:rPr>
          <w:rFonts w:hint="eastAsia"/>
        </w:rPr>
        <w:t>气流量</w:t>
      </w:r>
    </w:p>
    <w:p w:rsidR="00140A1B" w:rsidRPr="00140A1B" w:rsidRDefault="00140A1B" w:rsidP="00F403FF">
      <w:pPr>
        <w:pStyle w:val="affffb"/>
        <w:ind w:firstLine="420"/>
      </w:pPr>
      <w:r w:rsidRPr="00140A1B">
        <w:t>N</w:t>
      </w:r>
      <w:r w:rsidRPr="00140A1B">
        <w:rPr>
          <w:vertAlign w:val="subscript"/>
        </w:rPr>
        <w:t>2</w:t>
      </w:r>
      <w:r w:rsidRPr="00140A1B">
        <w:rPr>
          <w:rFonts w:hint="eastAsia"/>
        </w:rPr>
        <w:t>：</w:t>
      </w:r>
      <w:r w:rsidRPr="00140A1B">
        <w:t>15 mL/min</w:t>
      </w:r>
      <w:r w:rsidRPr="00140A1B">
        <w:rPr>
          <w:rFonts w:hint="eastAsia"/>
        </w:rPr>
        <w:t>～</w:t>
      </w:r>
      <w:r w:rsidRPr="00140A1B">
        <w:t>30 mL/min;</w:t>
      </w:r>
    </w:p>
    <w:p w:rsidR="00140A1B" w:rsidRPr="00140A1B" w:rsidRDefault="00140A1B" w:rsidP="00F403FF">
      <w:pPr>
        <w:pStyle w:val="affffb"/>
        <w:ind w:firstLine="420"/>
      </w:pPr>
      <w:r w:rsidRPr="00140A1B">
        <w:t>H</w:t>
      </w:r>
      <w:r w:rsidRPr="00140A1B">
        <w:rPr>
          <w:vertAlign w:val="subscript"/>
        </w:rPr>
        <w:t>2</w:t>
      </w:r>
      <w:r w:rsidRPr="00140A1B">
        <w:rPr>
          <w:rFonts w:hint="eastAsia"/>
        </w:rPr>
        <w:t>：</w:t>
      </w:r>
      <w:r w:rsidRPr="00140A1B">
        <w:t>30 mL/min;</w:t>
      </w:r>
    </w:p>
    <w:p w:rsidR="00140A1B" w:rsidRPr="00140A1B" w:rsidRDefault="00140A1B" w:rsidP="00F403FF">
      <w:pPr>
        <w:pStyle w:val="affffb"/>
        <w:ind w:firstLine="420"/>
      </w:pPr>
      <w:r w:rsidRPr="00140A1B">
        <w:rPr>
          <w:rFonts w:hint="eastAsia"/>
        </w:rPr>
        <w:t>空气：</w:t>
      </w:r>
      <w:r w:rsidRPr="00140A1B">
        <w:t>300 mL/min</w:t>
      </w:r>
      <w:r w:rsidRPr="00140A1B">
        <w:rPr>
          <w:rFonts w:hint="eastAsia"/>
        </w:rPr>
        <w:t>。</w:t>
      </w:r>
    </w:p>
    <w:p w:rsidR="00140A1B" w:rsidRPr="00140A1B" w:rsidRDefault="00140A1B" w:rsidP="001F2C01">
      <w:pPr>
        <w:pStyle w:val="affe"/>
        <w:spacing w:before="120" w:after="120"/>
      </w:pPr>
      <w:r w:rsidRPr="00140A1B">
        <w:rPr>
          <w:rFonts w:hint="eastAsia"/>
        </w:rPr>
        <w:lastRenderedPageBreak/>
        <w:t>测试步骤</w:t>
      </w:r>
    </w:p>
    <w:p w:rsidR="00140A1B" w:rsidRPr="00140A1B" w:rsidRDefault="00140A1B" w:rsidP="001F2C01">
      <w:pPr>
        <w:pStyle w:val="affffb"/>
        <w:ind w:firstLine="420"/>
      </w:pPr>
      <w:r w:rsidRPr="00140A1B">
        <w:rPr>
          <w:rFonts w:hint="eastAsia"/>
        </w:rPr>
        <w:t>按照</w:t>
      </w:r>
      <w:r w:rsidRPr="00140A1B">
        <w:t xml:space="preserve"> GB/T 14233.1-2008</w:t>
      </w:r>
      <w:r w:rsidR="00370AD1">
        <w:rPr>
          <w:rFonts w:hint="eastAsia"/>
        </w:rPr>
        <w:t>中</w:t>
      </w:r>
      <w:r w:rsidRPr="00140A1B">
        <w:t xml:space="preserve"> 9.4</w:t>
      </w:r>
      <w:r w:rsidR="00370AD1">
        <w:rPr>
          <w:rFonts w:hint="eastAsia"/>
        </w:rPr>
        <w:t>、</w:t>
      </w:r>
      <w:r w:rsidRPr="00140A1B">
        <w:t>GB 15980-1995</w:t>
      </w:r>
      <w:r w:rsidRPr="00140A1B">
        <w:rPr>
          <w:rFonts w:hint="eastAsia"/>
        </w:rPr>
        <w:t>中附录</w:t>
      </w:r>
      <w:r w:rsidRPr="00140A1B">
        <w:t>G</w:t>
      </w:r>
      <w:r w:rsidRPr="00140A1B">
        <w:rPr>
          <w:rFonts w:hint="eastAsia"/>
        </w:rPr>
        <w:t>规定的极限浸提法，以水为溶剂进行平行试验，按照</w:t>
      </w:r>
      <w:r w:rsidRPr="00140A1B">
        <w:t xml:space="preserve"> GB/T 14233.1-2008 </w:t>
      </w:r>
      <w:r w:rsidR="00370AD1">
        <w:rPr>
          <w:rFonts w:hint="eastAsia"/>
        </w:rPr>
        <w:t>中</w:t>
      </w:r>
      <w:r w:rsidRPr="00140A1B">
        <w:t>9.5.2</w:t>
      </w:r>
      <w:r w:rsidR="00370AD1">
        <w:rPr>
          <w:rFonts w:hint="eastAsia"/>
        </w:rPr>
        <w:t>、</w:t>
      </w:r>
      <w:r w:rsidRPr="00140A1B">
        <w:t>GB 15980-1995</w:t>
      </w:r>
      <w:r w:rsidRPr="00140A1B">
        <w:rPr>
          <w:rFonts w:hint="eastAsia"/>
        </w:rPr>
        <w:t>中附录</w:t>
      </w:r>
      <w:r w:rsidRPr="00140A1B">
        <w:t>G</w:t>
      </w:r>
      <w:r w:rsidRPr="00140A1B">
        <w:rPr>
          <w:rFonts w:hint="eastAsia"/>
        </w:rPr>
        <w:t>规定的相对含量法进行测定，结果以算宋平均值计算，如一份合格，另一份不合格，不得平均计算，应重新测定。</w:t>
      </w:r>
    </w:p>
    <w:p w:rsidR="00140A1B" w:rsidRPr="00140A1B" w:rsidRDefault="00140A1B" w:rsidP="001F2C01">
      <w:pPr>
        <w:pStyle w:val="affffb"/>
        <w:ind w:firstLine="420"/>
      </w:pPr>
      <w:r w:rsidRPr="00140A1B">
        <w:rPr>
          <w:rFonts w:hint="eastAsia"/>
        </w:rPr>
        <w:t>结果应符合</w:t>
      </w:r>
      <w:r w:rsidRPr="00140A1B">
        <w:t>4.9</w:t>
      </w:r>
      <w:r w:rsidRPr="00140A1B">
        <w:rPr>
          <w:rFonts w:hint="eastAsia"/>
        </w:rPr>
        <w:t>的要求。</w:t>
      </w:r>
    </w:p>
    <w:p w:rsidR="00140A1B" w:rsidRPr="00140A1B" w:rsidRDefault="00140A1B" w:rsidP="001F2C01">
      <w:pPr>
        <w:pStyle w:val="affd"/>
        <w:spacing w:before="120" w:after="120"/>
      </w:pPr>
      <w:r w:rsidRPr="00140A1B">
        <w:rPr>
          <w:rFonts w:hint="eastAsia"/>
        </w:rPr>
        <w:t>阻燃性能</w:t>
      </w:r>
    </w:p>
    <w:p w:rsidR="00140A1B" w:rsidRPr="00140A1B" w:rsidRDefault="00140A1B" w:rsidP="001F2C01">
      <w:pPr>
        <w:pStyle w:val="afffffffff1"/>
      </w:pPr>
      <w:r w:rsidRPr="00140A1B">
        <w:rPr>
          <w:rFonts w:hint="eastAsia"/>
        </w:rPr>
        <w:t>样品数量：应检测</w:t>
      </w:r>
      <w:r w:rsidRPr="00140A1B">
        <w:t>4</w:t>
      </w:r>
      <w:r w:rsidRPr="00140A1B">
        <w:rPr>
          <w:rFonts w:hint="eastAsia"/>
        </w:rPr>
        <w:t>个口罩样品。</w:t>
      </w:r>
      <w:r w:rsidRPr="00140A1B">
        <w:t>2</w:t>
      </w:r>
      <w:r w:rsidRPr="00140A1B">
        <w:rPr>
          <w:rFonts w:hint="eastAsia"/>
        </w:rPr>
        <w:t>个经过温度预处理，</w:t>
      </w:r>
      <w:r w:rsidRPr="00140A1B">
        <w:t>2</w:t>
      </w:r>
      <w:r w:rsidRPr="00140A1B">
        <w:rPr>
          <w:rFonts w:hint="eastAsia"/>
        </w:rPr>
        <w:t>个不经过预处理。</w:t>
      </w:r>
    </w:p>
    <w:p w:rsidR="00140A1B" w:rsidRPr="00140A1B" w:rsidRDefault="00140A1B" w:rsidP="001F2C01">
      <w:pPr>
        <w:pStyle w:val="afffffffff1"/>
        <w:rPr>
          <w:rFonts w:ascii="黑体" w:eastAsia="黑体" w:hAnsi="黑体" w:cs="黑体"/>
        </w:rPr>
      </w:pPr>
      <w:r w:rsidRPr="00140A1B">
        <w:rPr>
          <w:rFonts w:hint="eastAsia"/>
        </w:rPr>
        <w:t>温度预处理条件：</w:t>
      </w:r>
    </w:p>
    <w:p w:rsidR="00140A1B" w:rsidRPr="00140A1B" w:rsidRDefault="00140A1B" w:rsidP="001F2C01">
      <w:pPr>
        <w:pStyle w:val="affffb"/>
        <w:ind w:firstLine="420"/>
      </w:pPr>
      <w:r w:rsidRPr="00140A1B">
        <w:rPr>
          <w:rFonts w:hint="eastAsia"/>
        </w:rPr>
        <w:t>预处理条件为：</w:t>
      </w:r>
    </w:p>
    <w:p w:rsidR="00140A1B" w:rsidRPr="00140A1B" w:rsidRDefault="00140A1B" w:rsidP="00912E0F">
      <w:pPr>
        <w:pStyle w:val="af5"/>
        <w:numPr>
          <w:ilvl w:val="0"/>
          <w:numId w:val="34"/>
        </w:numPr>
      </w:pPr>
      <w:r w:rsidRPr="00140A1B">
        <w:t>70</w:t>
      </w:r>
      <w:r w:rsidRPr="00140A1B">
        <w:t>℃±</w:t>
      </w:r>
      <w:r w:rsidRPr="00140A1B">
        <w:t>3</w:t>
      </w:r>
      <w:r w:rsidRPr="00140A1B">
        <w:t>℃</w:t>
      </w:r>
      <w:r w:rsidRPr="00140A1B">
        <w:rPr>
          <w:rFonts w:hint="eastAsia"/>
        </w:rPr>
        <w:t>空气中</w:t>
      </w:r>
      <w:r w:rsidRPr="00140A1B">
        <w:t>24h</w:t>
      </w:r>
      <w:r w:rsidRPr="00140A1B">
        <w:rPr>
          <w:rFonts w:hint="eastAsia"/>
        </w:rPr>
        <w:t>；</w:t>
      </w:r>
    </w:p>
    <w:p w:rsidR="00140A1B" w:rsidRPr="00140A1B" w:rsidRDefault="00140A1B" w:rsidP="001F2C01">
      <w:pPr>
        <w:pStyle w:val="af5"/>
      </w:pPr>
      <w:r w:rsidRPr="00140A1B">
        <w:t>-30</w:t>
      </w:r>
      <w:r w:rsidRPr="00140A1B">
        <w:t>℃±</w:t>
      </w:r>
      <w:r w:rsidRPr="00140A1B">
        <w:t>3</w:t>
      </w:r>
      <w:r w:rsidRPr="00140A1B">
        <w:t>℃</w:t>
      </w:r>
      <w:r w:rsidRPr="00140A1B">
        <w:rPr>
          <w:rFonts w:hint="eastAsia"/>
        </w:rPr>
        <w:t>空气中</w:t>
      </w:r>
      <w:r w:rsidRPr="00140A1B">
        <w:t>24h</w:t>
      </w:r>
      <w:r w:rsidRPr="00140A1B">
        <w:rPr>
          <w:rFonts w:hint="eastAsia"/>
        </w:rPr>
        <w:t>。</w:t>
      </w:r>
    </w:p>
    <w:p w:rsidR="00140A1B" w:rsidRPr="00140A1B" w:rsidRDefault="00140A1B" w:rsidP="001F2C01">
      <w:pPr>
        <w:pStyle w:val="affffb"/>
        <w:ind w:firstLine="420"/>
      </w:pPr>
      <w:r w:rsidRPr="00140A1B">
        <w:rPr>
          <w:rFonts w:hint="eastAsia"/>
        </w:rPr>
        <w:t>在温度预处理后应在室温恢复至少</w:t>
      </w:r>
      <w:r w:rsidRPr="00140A1B">
        <w:t>4h</w:t>
      </w:r>
      <w:r w:rsidRPr="00140A1B">
        <w:rPr>
          <w:rFonts w:hint="eastAsia"/>
        </w:rPr>
        <w:t>。</w:t>
      </w:r>
    </w:p>
    <w:p w:rsidR="00140A1B" w:rsidRPr="00140A1B" w:rsidRDefault="00140A1B" w:rsidP="00533B4E">
      <w:pPr>
        <w:pStyle w:val="affe"/>
        <w:spacing w:before="120" w:after="120"/>
      </w:pPr>
      <w:r w:rsidRPr="00140A1B">
        <w:rPr>
          <w:rFonts w:ascii="Times New Roman" w:hAnsi="宋体" w:hint="eastAsia"/>
        </w:rPr>
        <w:t>步骤</w:t>
      </w:r>
    </w:p>
    <w:p w:rsidR="00140A1B" w:rsidRPr="00140A1B" w:rsidRDefault="00140A1B" w:rsidP="00533B4E">
      <w:pPr>
        <w:pStyle w:val="afffffffff0"/>
      </w:pPr>
      <w:r w:rsidRPr="00140A1B">
        <w:rPr>
          <w:rFonts w:hint="eastAsia"/>
        </w:rPr>
        <w:t>将口罩戴在</w:t>
      </w:r>
      <w:proofErr w:type="gramStart"/>
      <w:r w:rsidRPr="00140A1B">
        <w:rPr>
          <w:rFonts w:hint="eastAsia"/>
        </w:rPr>
        <w:t>金属头模上</w:t>
      </w:r>
      <w:proofErr w:type="gramEnd"/>
      <w:r w:rsidRPr="00140A1B">
        <w:rPr>
          <w:rFonts w:hint="eastAsia"/>
        </w:rPr>
        <w:t>，燃烧器的顶端和口罩的最低部分</w:t>
      </w:r>
      <w:r w:rsidRPr="00140A1B">
        <w:t>(</w:t>
      </w:r>
      <w:r w:rsidRPr="00140A1B">
        <w:rPr>
          <w:rFonts w:hint="eastAsia"/>
        </w:rPr>
        <w:t>当直接对着燃烧器放置时</w:t>
      </w:r>
      <w:r w:rsidRPr="00140A1B">
        <w:t>)</w:t>
      </w:r>
      <w:r w:rsidRPr="00140A1B">
        <w:rPr>
          <w:rFonts w:hint="eastAsia"/>
        </w:rPr>
        <w:t>的距离应设置在</w:t>
      </w:r>
      <w:r w:rsidRPr="00140A1B">
        <w:t>20mm</w:t>
      </w:r>
      <w:r w:rsidRPr="00140A1B">
        <w:t>±</w:t>
      </w:r>
      <w:r w:rsidRPr="00140A1B">
        <w:t>2mm</w:t>
      </w:r>
      <w:r w:rsidRPr="00140A1B">
        <w:rPr>
          <w:rFonts w:hint="eastAsia"/>
        </w:rPr>
        <w:t>。</w:t>
      </w:r>
    </w:p>
    <w:p w:rsidR="00140A1B" w:rsidRPr="00140A1B" w:rsidRDefault="00140A1B" w:rsidP="00533B4E">
      <w:pPr>
        <w:pStyle w:val="afffffffff0"/>
      </w:pPr>
      <w:r w:rsidRPr="00140A1B">
        <w:rPr>
          <w:rFonts w:hint="eastAsia"/>
        </w:rPr>
        <w:t>将火焰高度调节在</w:t>
      </w:r>
      <w:r w:rsidRPr="00140A1B">
        <w:t>40mm</w:t>
      </w:r>
      <w:r w:rsidRPr="00140A1B">
        <w:t>±</w:t>
      </w:r>
      <w:r w:rsidRPr="00140A1B">
        <w:t>4mm</w:t>
      </w:r>
      <w:r w:rsidRPr="00140A1B">
        <w:rPr>
          <w:rFonts w:hint="eastAsia"/>
        </w:rPr>
        <w:t>。在燃烧器顶端上方</w:t>
      </w:r>
      <w:r w:rsidRPr="00140A1B">
        <w:t>20mm</w:t>
      </w:r>
      <w:r w:rsidRPr="00140A1B">
        <w:t>±</w:t>
      </w:r>
      <w:r w:rsidRPr="00140A1B">
        <w:t>2mm</w:t>
      </w:r>
      <w:r w:rsidRPr="00140A1B">
        <w:rPr>
          <w:rFonts w:hint="eastAsia"/>
        </w:rPr>
        <w:t>处用金属隔离的热电偶探针测量火焰的温度，应为</w:t>
      </w:r>
      <w:r w:rsidRPr="00140A1B">
        <w:t>800</w:t>
      </w:r>
      <w:r w:rsidRPr="00140A1B">
        <w:t>℃±</w:t>
      </w:r>
      <w:r w:rsidRPr="00140A1B">
        <w:t>50</w:t>
      </w:r>
      <w:r w:rsidRPr="00140A1B">
        <w:t>℃</w:t>
      </w:r>
      <w:r w:rsidRPr="00140A1B">
        <w:rPr>
          <w:rFonts w:hint="eastAsia"/>
        </w:rPr>
        <w:t>。</w:t>
      </w:r>
    </w:p>
    <w:p w:rsidR="00140A1B" w:rsidRPr="00140A1B" w:rsidRDefault="00140A1B" w:rsidP="00533B4E">
      <w:pPr>
        <w:pStyle w:val="afffffffff0"/>
      </w:pPr>
      <w:proofErr w:type="gramStart"/>
      <w:r w:rsidRPr="00140A1B">
        <w:rPr>
          <w:rFonts w:hint="eastAsia"/>
        </w:rPr>
        <w:t>将头模以</w:t>
      </w:r>
      <w:proofErr w:type="gramEnd"/>
      <w:r w:rsidRPr="00140A1B">
        <w:t>60mm/s</w:t>
      </w:r>
      <w:r w:rsidRPr="00140A1B">
        <w:t>±</w:t>
      </w:r>
      <w:r w:rsidRPr="00140A1B">
        <w:t>5mm/s</w:t>
      </w:r>
      <w:r w:rsidRPr="00140A1B">
        <w:rPr>
          <w:rFonts w:hint="eastAsia"/>
        </w:rPr>
        <w:t>运动线速度通过火焰，并记录口罩通过一次火焰后的燃烧状态。结果应符合</w:t>
      </w:r>
      <w:r w:rsidRPr="00140A1B">
        <w:t>4.10</w:t>
      </w:r>
      <w:r w:rsidRPr="00140A1B">
        <w:rPr>
          <w:rFonts w:hint="eastAsia"/>
        </w:rPr>
        <w:t>要求。</w:t>
      </w:r>
    </w:p>
    <w:p w:rsidR="00140A1B" w:rsidRPr="00140A1B" w:rsidRDefault="00140A1B" w:rsidP="00533B4E">
      <w:pPr>
        <w:pStyle w:val="affd"/>
        <w:spacing w:before="120" w:after="120"/>
        <w:rPr>
          <w:rFonts w:ascii="Times New Roman" w:hAnsi="宋体"/>
        </w:rPr>
      </w:pPr>
      <w:r w:rsidRPr="00140A1B">
        <w:rPr>
          <w:rFonts w:ascii="Times New Roman" w:hAnsi="宋体" w:hint="eastAsia"/>
        </w:rPr>
        <w:t>皮肤刺激性</w:t>
      </w:r>
    </w:p>
    <w:p w:rsidR="00140A1B" w:rsidRPr="00140A1B" w:rsidRDefault="00140A1B" w:rsidP="00533B4E">
      <w:pPr>
        <w:pStyle w:val="affffb"/>
        <w:ind w:firstLine="420"/>
      </w:pPr>
      <w:r w:rsidRPr="00140A1B">
        <w:rPr>
          <w:rFonts w:hint="eastAsia"/>
        </w:rPr>
        <w:t>按照</w:t>
      </w:r>
      <w:r w:rsidRPr="00140A1B">
        <w:t>GB/T 16886.10-2005</w:t>
      </w:r>
      <w:r w:rsidRPr="00140A1B">
        <w:rPr>
          <w:rFonts w:hint="eastAsia"/>
        </w:rPr>
        <w:t>中规定的原发皮肤刺激方法进行试验，其结果应符合本标准</w:t>
      </w:r>
      <w:r w:rsidRPr="00140A1B">
        <w:t>4.11</w:t>
      </w:r>
      <w:r w:rsidRPr="00140A1B">
        <w:rPr>
          <w:rFonts w:hint="eastAsia"/>
        </w:rPr>
        <w:t>的规定。</w:t>
      </w:r>
    </w:p>
    <w:p w:rsidR="00140A1B" w:rsidRPr="00140A1B" w:rsidRDefault="00140A1B" w:rsidP="00533B4E">
      <w:pPr>
        <w:pStyle w:val="affd"/>
        <w:spacing w:before="120" w:after="120"/>
        <w:rPr>
          <w:rFonts w:ascii="Times New Roman" w:hAnsi="宋体"/>
        </w:rPr>
      </w:pPr>
      <w:r w:rsidRPr="00140A1B">
        <w:rPr>
          <w:rFonts w:ascii="Times New Roman" w:hAnsi="宋体" w:hint="eastAsia"/>
        </w:rPr>
        <w:t>密合性</w:t>
      </w:r>
    </w:p>
    <w:p w:rsidR="00140A1B" w:rsidRPr="00140A1B" w:rsidRDefault="00140A1B" w:rsidP="00533B4E">
      <w:pPr>
        <w:pStyle w:val="affffb"/>
        <w:ind w:firstLine="420"/>
      </w:pPr>
      <w:r w:rsidRPr="00140A1B">
        <w:rPr>
          <w:rFonts w:hint="eastAsia"/>
        </w:rPr>
        <w:t>选</w:t>
      </w:r>
      <w:r w:rsidRPr="00140A1B">
        <w:t>10</w:t>
      </w:r>
      <w:r w:rsidRPr="00140A1B">
        <w:rPr>
          <w:rFonts w:hint="eastAsia"/>
        </w:rPr>
        <w:t>名受试者，按照使用说明书佩带好口罩，作</w:t>
      </w:r>
      <w:r w:rsidRPr="00140A1B">
        <w:t>6</w:t>
      </w:r>
      <w:r w:rsidRPr="00140A1B">
        <w:rPr>
          <w:rFonts w:hint="eastAsia"/>
        </w:rPr>
        <w:t>个规定动作，按照</w:t>
      </w:r>
      <w:r w:rsidRPr="00140A1B">
        <w:t>GB</w:t>
      </w:r>
      <w:r w:rsidR="00533B4E">
        <w:t xml:space="preserve"> </w:t>
      </w:r>
      <w:r w:rsidRPr="00140A1B">
        <w:t>19083</w:t>
      </w:r>
      <w:r w:rsidRPr="00140A1B">
        <w:rPr>
          <w:rFonts w:hint="eastAsia"/>
        </w:rPr>
        <w:t>附录</w:t>
      </w:r>
      <w:r w:rsidRPr="00140A1B">
        <w:t>B</w:t>
      </w:r>
      <w:r w:rsidRPr="00140A1B">
        <w:rPr>
          <w:rFonts w:hint="eastAsia"/>
        </w:rPr>
        <w:t>中规定方法测试，应至少有</w:t>
      </w:r>
      <w:r w:rsidRPr="00140A1B">
        <w:t>8</w:t>
      </w:r>
      <w:r w:rsidRPr="00140A1B">
        <w:rPr>
          <w:rFonts w:hint="eastAsia"/>
        </w:rPr>
        <w:t>名受试者总适合因数符合要求。</w:t>
      </w:r>
    </w:p>
    <w:p w:rsidR="00140A1B" w:rsidRPr="00140A1B" w:rsidRDefault="00140A1B" w:rsidP="00533B4E">
      <w:pPr>
        <w:pStyle w:val="affd"/>
        <w:spacing w:before="120" w:after="120"/>
      </w:pPr>
      <w:r w:rsidRPr="00140A1B">
        <w:rPr>
          <w:rFonts w:hint="eastAsia"/>
        </w:rPr>
        <w:t>特定指标</w:t>
      </w:r>
    </w:p>
    <w:p w:rsidR="00140A1B" w:rsidRPr="00140A1B" w:rsidRDefault="00140A1B" w:rsidP="00533B4E">
      <w:pPr>
        <w:pStyle w:val="affffb"/>
        <w:ind w:firstLine="420"/>
      </w:pPr>
      <w:r w:rsidRPr="00140A1B">
        <w:rPr>
          <w:rFonts w:hint="eastAsia"/>
        </w:rPr>
        <w:t>分别按附录</w:t>
      </w:r>
      <w:r w:rsidRPr="00140A1B">
        <w:t>A</w:t>
      </w:r>
      <w:r w:rsidRPr="00140A1B">
        <w:rPr>
          <w:rFonts w:hint="eastAsia"/>
        </w:rPr>
        <w:t>、</w:t>
      </w:r>
      <w:r w:rsidRPr="00140A1B">
        <w:t>B</w:t>
      </w:r>
      <w:r w:rsidRPr="00140A1B">
        <w:rPr>
          <w:rFonts w:hint="eastAsia"/>
        </w:rPr>
        <w:t>中的规定执行。</w:t>
      </w:r>
    </w:p>
    <w:p w:rsidR="00140A1B" w:rsidRPr="00140A1B" w:rsidRDefault="00140A1B" w:rsidP="00533B4E">
      <w:pPr>
        <w:pStyle w:val="affc"/>
        <w:spacing w:before="240" w:after="240"/>
      </w:pPr>
      <w:r w:rsidRPr="00140A1B">
        <w:rPr>
          <w:rFonts w:hint="eastAsia"/>
        </w:rPr>
        <w:t>标志与使用说明</w:t>
      </w:r>
    </w:p>
    <w:p w:rsidR="00140A1B" w:rsidRPr="00140A1B" w:rsidRDefault="00140A1B" w:rsidP="00533B4E">
      <w:pPr>
        <w:pStyle w:val="affd"/>
        <w:spacing w:before="120" w:after="120"/>
      </w:pPr>
      <w:r w:rsidRPr="00140A1B">
        <w:rPr>
          <w:rFonts w:hint="eastAsia"/>
        </w:rPr>
        <w:t>标志</w:t>
      </w:r>
    </w:p>
    <w:p w:rsidR="00140A1B" w:rsidRPr="00140A1B" w:rsidRDefault="00140A1B" w:rsidP="00533B4E">
      <w:pPr>
        <w:pStyle w:val="affe"/>
        <w:spacing w:before="120" w:after="120"/>
      </w:pPr>
      <w:r w:rsidRPr="00140A1B">
        <w:rPr>
          <w:rFonts w:hint="eastAsia"/>
        </w:rPr>
        <w:t>口罩最小包装的标志</w:t>
      </w:r>
    </w:p>
    <w:p w:rsidR="00140A1B" w:rsidRPr="00140A1B" w:rsidRDefault="00140A1B" w:rsidP="00533B4E">
      <w:pPr>
        <w:pStyle w:val="affffb"/>
        <w:ind w:firstLine="420"/>
      </w:pPr>
      <w:r w:rsidRPr="00140A1B">
        <w:rPr>
          <w:rFonts w:hint="eastAsia"/>
        </w:rPr>
        <w:t>口罩最小包装上至少应有以下清楚易认的标志，如果包装是透明的，应可以透过包装看到标志：</w:t>
      </w:r>
    </w:p>
    <w:p w:rsidR="00140A1B" w:rsidRPr="00140A1B" w:rsidRDefault="00140A1B" w:rsidP="00912E0F">
      <w:pPr>
        <w:pStyle w:val="af5"/>
        <w:numPr>
          <w:ilvl w:val="0"/>
          <w:numId w:val="35"/>
        </w:numPr>
      </w:pPr>
      <w:r w:rsidRPr="00140A1B">
        <w:rPr>
          <w:rFonts w:hint="eastAsia"/>
        </w:rPr>
        <w:t>产品名称、型号；</w:t>
      </w:r>
    </w:p>
    <w:p w:rsidR="00140A1B" w:rsidRPr="00140A1B" w:rsidRDefault="00140A1B" w:rsidP="00533B4E">
      <w:pPr>
        <w:pStyle w:val="af5"/>
      </w:pPr>
      <w:r w:rsidRPr="00140A1B">
        <w:rPr>
          <w:rFonts w:hint="eastAsia"/>
        </w:rPr>
        <w:t>生产企业或供货商的名称；</w:t>
      </w:r>
    </w:p>
    <w:p w:rsidR="00140A1B" w:rsidRPr="00140A1B" w:rsidRDefault="00140A1B" w:rsidP="00533B4E">
      <w:pPr>
        <w:pStyle w:val="af5"/>
      </w:pPr>
      <w:r w:rsidRPr="00140A1B">
        <w:rPr>
          <w:rFonts w:hint="eastAsia"/>
        </w:rPr>
        <w:t>执行标准号；</w:t>
      </w:r>
    </w:p>
    <w:p w:rsidR="00140A1B" w:rsidRPr="00140A1B" w:rsidRDefault="00140A1B" w:rsidP="00533B4E">
      <w:pPr>
        <w:pStyle w:val="af5"/>
      </w:pPr>
      <w:r w:rsidRPr="00140A1B">
        <w:rPr>
          <w:rFonts w:hint="eastAsia"/>
        </w:rPr>
        <w:t>产品注册号；</w:t>
      </w:r>
    </w:p>
    <w:p w:rsidR="00140A1B" w:rsidRPr="00140A1B" w:rsidRDefault="00140A1B" w:rsidP="00533B4E">
      <w:pPr>
        <w:pStyle w:val="af5"/>
      </w:pPr>
      <w:r w:rsidRPr="00140A1B">
        <w:rPr>
          <w:rFonts w:hint="eastAsia"/>
        </w:rPr>
        <w:t>滤料级别或相应说明；</w:t>
      </w:r>
    </w:p>
    <w:p w:rsidR="00140A1B" w:rsidRPr="00140A1B" w:rsidRDefault="00533B4E" w:rsidP="00533B4E">
      <w:pPr>
        <w:pStyle w:val="af5"/>
      </w:pPr>
      <w:r w:rsidRPr="00140A1B">
        <w:t xml:space="preserve"> </w:t>
      </w:r>
      <w:r w:rsidR="00140A1B" w:rsidRPr="00140A1B">
        <w:t>“</w:t>
      </w:r>
      <w:r w:rsidR="00140A1B" w:rsidRPr="00140A1B">
        <w:rPr>
          <w:rFonts w:hint="eastAsia"/>
        </w:rPr>
        <w:t>使用前请参见使用说明</w:t>
      </w:r>
      <w:r w:rsidR="00140A1B" w:rsidRPr="00140A1B">
        <w:t>”</w:t>
      </w:r>
      <w:r w:rsidR="00140A1B" w:rsidRPr="00140A1B">
        <w:rPr>
          <w:rFonts w:hint="eastAsia"/>
        </w:rPr>
        <w:t>的文字或符号；</w:t>
      </w:r>
    </w:p>
    <w:p w:rsidR="00140A1B" w:rsidRPr="00140A1B" w:rsidRDefault="00140A1B" w:rsidP="00533B4E">
      <w:pPr>
        <w:pStyle w:val="af5"/>
      </w:pPr>
      <w:r w:rsidRPr="00140A1B">
        <w:rPr>
          <w:rFonts w:hint="eastAsia"/>
        </w:rPr>
        <w:t>贮存条件及有效期；</w:t>
      </w:r>
    </w:p>
    <w:p w:rsidR="00140A1B" w:rsidRPr="00140A1B" w:rsidRDefault="00140A1B" w:rsidP="00533B4E">
      <w:pPr>
        <w:pStyle w:val="af5"/>
      </w:pPr>
      <w:r w:rsidRPr="00140A1B">
        <w:rPr>
          <w:rFonts w:hint="eastAsia"/>
        </w:rPr>
        <w:t>一次性使用产品应标明</w:t>
      </w:r>
      <w:r w:rsidRPr="00140A1B">
        <w:t>“</w:t>
      </w:r>
      <w:r w:rsidRPr="00140A1B">
        <w:rPr>
          <w:rFonts w:hint="eastAsia"/>
        </w:rPr>
        <w:t>一次性使用</w:t>
      </w:r>
      <w:r w:rsidRPr="00140A1B">
        <w:t>”</w:t>
      </w:r>
      <w:r w:rsidRPr="00140A1B">
        <w:rPr>
          <w:rFonts w:hint="eastAsia"/>
        </w:rPr>
        <w:t>或相当字样；</w:t>
      </w:r>
    </w:p>
    <w:p w:rsidR="00140A1B" w:rsidRPr="00140A1B" w:rsidRDefault="00140A1B" w:rsidP="00533B4E">
      <w:pPr>
        <w:pStyle w:val="af5"/>
      </w:pPr>
      <w:r w:rsidRPr="00140A1B">
        <w:rPr>
          <w:rFonts w:hint="eastAsia"/>
        </w:rPr>
        <w:t>如为灭菌产品应注明灭菌有效期及灭菌方式。</w:t>
      </w:r>
    </w:p>
    <w:p w:rsidR="00140A1B" w:rsidRPr="00140A1B" w:rsidRDefault="00140A1B" w:rsidP="00533B4E">
      <w:pPr>
        <w:pStyle w:val="affe"/>
        <w:spacing w:before="120" w:after="120"/>
      </w:pPr>
      <w:r w:rsidRPr="00140A1B">
        <w:rPr>
          <w:rFonts w:hint="eastAsia"/>
        </w:rPr>
        <w:t>包装箱标志</w:t>
      </w:r>
    </w:p>
    <w:p w:rsidR="00140A1B" w:rsidRPr="00140A1B" w:rsidRDefault="00140A1B" w:rsidP="00533B4E">
      <w:pPr>
        <w:pStyle w:val="affffb"/>
        <w:ind w:firstLine="420"/>
      </w:pPr>
      <w:r w:rsidRPr="00140A1B">
        <w:rPr>
          <w:rFonts w:hint="eastAsia"/>
        </w:rPr>
        <w:lastRenderedPageBreak/>
        <w:t>包装箱上至少应有以下内容或标志：</w:t>
      </w:r>
    </w:p>
    <w:p w:rsidR="00140A1B" w:rsidRPr="00140A1B" w:rsidRDefault="00140A1B" w:rsidP="00912E0F">
      <w:pPr>
        <w:pStyle w:val="af5"/>
        <w:numPr>
          <w:ilvl w:val="0"/>
          <w:numId w:val="36"/>
        </w:numPr>
      </w:pPr>
      <w:r w:rsidRPr="00140A1B">
        <w:rPr>
          <w:rFonts w:hint="eastAsia"/>
        </w:rPr>
        <w:t>生产企业或供货商名称和地址；</w:t>
      </w:r>
    </w:p>
    <w:p w:rsidR="00140A1B" w:rsidRPr="00140A1B" w:rsidRDefault="00140A1B" w:rsidP="00533B4E">
      <w:pPr>
        <w:pStyle w:val="af5"/>
      </w:pPr>
      <w:r w:rsidRPr="00140A1B">
        <w:rPr>
          <w:rFonts w:hint="eastAsia"/>
        </w:rPr>
        <w:t>产品名称、型号；</w:t>
      </w:r>
    </w:p>
    <w:p w:rsidR="00140A1B" w:rsidRPr="00140A1B" w:rsidRDefault="00140A1B" w:rsidP="00533B4E">
      <w:pPr>
        <w:pStyle w:val="af5"/>
      </w:pPr>
      <w:r w:rsidRPr="00140A1B">
        <w:rPr>
          <w:rFonts w:hint="eastAsia"/>
        </w:rPr>
        <w:t>执行标准号；</w:t>
      </w:r>
    </w:p>
    <w:p w:rsidR="00140A1B" w:rsidRPr="00140A1B" w:rsidRDefault="00140A1B" w:rsidP="00533B4E">
      <w:pPr>
        <w:pStyle w:val="af5"/>
      </w:pPr>
      <w:r w:rsidRPr="00140A1B">
        <w:rPr>
          <w:rFonts w:hint="eastAsia"/>
        </w:rPr>
        <w:t>产品注册号；</w:t>
      </w:r>
    </w:p>
    <w:p w:rsidR="00140A1B" w:rsidRPr="00140A1B" w:rsidRDefault="00140A1B" w:rsidP="00533B4E">
      <w:pPr>
        <w:pStyle w:val="af5"/>
      </w:pPr>
      <w:r w:rsidRPr="00140A1B">
        <w:rPr>
          <w:rFonts w:hint="eastAsia"/>
        </w:rPr>
        <w:t>规格数量；</w:t>
      </w:r>
    </w:p>
    <w:p w:rsidR="00140A1B" w:rsidRPr="00140A1B" w:rsidRDefault="00140A1B" w:rsidP="00533B4E">
      <w:pPr>
        <w:pStyle w:val="af5"/>
      </w:pPr>
      <w:r w:rsidRPr="00140A1B">
        <w:rPr>
          <w:rFonts w:hint="eastAsia"/>
        </w:rPr>
        <w:t>生产日期或批号；</w:t>
      </w:r>
    </w:p>
    <w:p w:rsidR="00140A1B" w:rsidRPr="00140A1B" w:rsidRDefault="00140A1B" w:rsidP="00533B4E">
      <w:pPr>
        <w:pStyle w:val="af5"/>
      </w:pPr>
      <w:r w:rsidRPr="00140A1B">
        <w:rPr>
          <w:rFonts w:hint="eastAsia"/>
        </w:rPr>
        <w:t>防晒，怕湿等字样和标志，标志应符合</w:t>
      </w:r>
      <w:r w:rsidRPr="00140A1B">
        <w:t>GB/T 191</w:t>
      </w:r>
      <w:r w:rsidRPr="00140A1B">
        <w:rPr>
          <w:rFonts w:hint="eastAsia"/>
        </w:rPr>
        <w:t>的规定；</w:t>
      </w:r>
    </w:p>
    <w:p w:rsidR="00140A1B" w:rsidRPr="00140A1B" w:rsidRDefault="00140A1B" w:rsidP="00533B4E">
      <w:pPr>
        <w:pStyle w:val="af5"/>
      </w:pPr>
      <w:r w:rsidRPr="00140A1B">
        <w:rPr>
          <w:rFonts w:hint="eastAsia"/>
        </w:rPr>
        <w:t>贮存条件及有效期。</w:t>
      </w:r>
    </w:p>
    <w:p w:rsidR="00140A1B" w:rsidRPr="00140A1B" w:rsidRDefault="00140A1B" w:rsidP="004F71F9">
      <w:pPr>
        <w:pStyle w:val="affd"/>
        <w:spacing w:before="120" w:after="120"/>
        <w:rPr>
          <w:rFonts w:ascii="Times New Roman" w:hAnsi="宋体"/>
        </w:rPr>
      </w:pPr>
      <w:r w:rsidRPr="00140A1B">
        <w:rPr>
          <w:rFonts w:ascii="Times New Roman" w:hAnsi="宋体" w:hint="eastAsia"/>
        </w:rPr>
        <w:t>使用说明</w:t>
      </w:r>
    </w:p>
    <w:p w:rsidR="00140A1B" w:rsidRPr="00140A1B" w:rsidRDefault="00140A1B" w:rsidP="004F71F9">
      <w:pPr>
        <w:pStyle w:val="affffb"/>
        <w:ind w:firstLine="420"/>
      </w:pPr>
      <w:r w:rsidRPr="00140A1B">
        <w:rPr>
          <w:rFonts w:hint="eastAsia"/>
        </w:rPr>
        <w:t>使用说明至少应使用中文，并应至少给出下列内容：</w:t>
      </w:r>
    </w:p>
    <w:p w:rsidR="00140A1B" w:rsidRPr="00140A1B" w:rsidRDefault="00140A1B" w:rsidP="00912E0F">
      <w:pPr>
        <w:pStyle w:val="af5"/>
        <w:numPr>
          <w:ilvl w:val="0"/>
          <w:numId w:val="37"/>
        </w:numPr>
      </w:pPr>
      <w:r w:rsidRPr="00140A1B">
        <w:rPr>
          <w:rFonts w:hint="eastAsia"/>
        </w:rPr>
        <w:t>用途和使用限制；</w:t>
      </w:r>
    </w:p>
    <w:p w:rsidR="00140A1B" w:rsidRPr="00140A1B" w:rsidRDefault="00140A1B" w:rsidP="004F71F9">
      <w:pPr>
        <w:pStyle w:val="af5"/>
      </w:pPr>
      <w:proofErr w:type="gramStart"/>
      <w:r w:rsidRPr="00140A1B">
        <w:rPr>
          <w:rFonts w:hint="eastAsia"/>
        </w:rPr>
        <w:t>产品颜仓代码</w:t>
      </w:r>
      <w:proofErr w:type="gramEnd"/>
      <w:r w:rsidRPr="00140A1B">
        <w:rPr>
          <w:rFonts w:hint="eastAsia"/>
        </w:rPr>
        <w:t>的意义</w:t>
      </w:r>
      <w:r w:rsidRPr="00140A1B">
        <w:t>(</w:t>
      </w:r>
      <w:r w:rsidRPr="00140A1B">
        <w:rPr>
          <w:rFonts w:hint="eastAsia"/>
        </w:rPr>
        <w:t>如适用</w:t>
      </w:r>
      <w:r w:rsidRPr="00140A1B">
        <w:t>)</w:t>
      </w:r>
      <w:r w:rsidRPr="00140A1B">
        <w:rPr>
          <w:rFonts w:hint="eastAsia"/>
        </w:rPr>
        <w:t>；</w:t>
      </w:r>
    </w:p>
    <w:p w:rsidR="00140A1B" w:rsidRPr="00140A1B" w:rsidRDefault="00140A1B" w:rsidP="004F71F9">
      <w:pPr>
        <w:pStyle w:val="af5"/>
      </w:pPr>
      <w:r w:rsidRPr="00140A1B">
        <w:rPr>
          <w:rFonts w:hint="eastAsia"/>
        </w:rPr>
        <w:t>使用前需进行的检查；</w:t>
      </w:r>
    </w:p>
    <w:p w:rsidR="00140A1B" w:rsidRPr="00140A1B" w:rsidRDefault="00140A1B" w:rsidP="004F71F9">
      <w:pPr>
        <w:pStyle w:val="af5"/>
      </w:pPr>
      <w:r w:rsidRPr="00140A1B">
        <w:rPr>
          <w:rFonts w:hint="eastAsia"/>
        </w:rPr>
        <w:t>佩戴适合性；</w:t>
      </w:r>
    </w:p>
    <w:p w:rsidR="00140A1B" w:rsidRPr="00140A1B" w:rsidRDefault="00140A1B" w:rsidP="004F71F9">
      <w:pPr>
        <w:pStyle w:val="af5"/>
      </w:pPr>
      <w:r w:rsidRPr="00140A1B">
        <w:rPr>
          <w:rFonts w:hint="eastAsia"/>
        </w:rPr>
        <w:t>使用方法；</w:t>
      </w:r>
    </w:p>
    <w:p w:rsidR="00140A1B" w:rsidRPr="00140A1B" w:rsidRDefault="00140A1B" w:rsidP="004F71F9">
      <w:pPr>
        <w:pStyle w:val="af5"/>
      </w:pPr>
      <w:r w:rsidRPr="00140A1B">
        <w:rPr>
          <w:rFonts w:hint="eastAsia"/>
        </w:rPr>
        <w:t>贮存条件；</w:t>
      </w:r>
    </w:p>
    <w:p w:rsidR="00140A1B" w:rsidRPr="00140A1B" w:rsidRDefault="00140A1B" w:rsidP="004F71F9">
      <w:pPr>
        <w:pStyle w:val="af5"/>
      </w:pPr>
      <w:r w:rsidRPr="00140A1B">
        <w:rPr>
          <w:rFonts w:hint="eastAsia"/>
        </w:rPr>
        <w:t>所使用的符号和</w:t>
      </w:r>
      <w:r w:rsidRPr="00140A1B">
        <w:t>(</w:t>
      </w:r>
      <w:r w:rsidRPr="00140A1B">
        <w:rPr>
          <w:rFonts w:hint="eastAsia"/>
        </w:rPr>
        <w:t>或</w:t>
      </w:r>
      <w:r w:rsidRPr="00140A1B">
        <w:t>)</w:t>
      </w:r>
      <w:r w:rsidRPr="00140A1B">
        <w:rPr>
          <w:rFonts w:hint="eastAsia"/>
        </w:rPr>
        <w:t>图示的含义；</w:t>
      </w:r>
    </w:p>
    <w:p w:rsidR="00140A1B" w:rsidRPr="00140A1B" w:rsidRDefault="00140A1B" w:rsidP="004F71F9">
      <w:pPr>
        <w:pStyle w:val="af5"/>
      </w:pPr>
      <w:r w:rsidRPr="00140A1B">
        <w:rPr>
          <w:rFonts w:hint="eastAsia"/>
        </w:rPr>
        <w:t>应给出可能会出现的问题及注意事项；</w:t>
      </w:r>
    </w:p>
    <w:p w:rsidR="00140A1B" w:rsidRPr="00140A1B" w:rsidRDefault="00140A1B" w:rsidP="004F71F9">
      <w:pPr>
        <w:pStyle w:val="af5"/>
      </w:pPr>
      <w:r w:rsidRPr="00140A1B">
        <w:rPr>
          <w:rFonts w:hint="eastAsia"/>
        </w:rPr>
        <w:t>有关口罩使用时间的建议；</w:t>
      </w:r>
    </w:p>
    <w:p w:rsidR="00140A1B" w:rsidRPr="00140A1B" w:rsidRDefault="00140A1B" w:rsidP="004F71F9">
      <w:pPr>
        <w:pStyle w:val="af5"/>
      </w:pPr>
      <w:r w:rsidRPr="00140A1B">
        <w:rPr>
          <w:rFonts w:hint="eastAsia"/>
        </w:rPr>
        <w:t>执行标准号；</w:t>
      </w:r>
    </w:p>
    <w:p w:rsidR="00140A1B" w:rsidRPr="00140A1B" w:rsidRDefault="00140A1B" w:rsidP="004F71F9">
      <w:pPr>
        <w:pStyle w:val="af5"/>
      </w:pPr>
      <w:r w:rsidRPr="00140A1B">
        <w:rPr>
          <w:rFonts w:hint="eastAsia"/>
        </w:rPr>
        <w:t>产品注册号。</w:t>
      </w:r>
    </w:p>
    <w:p w:rsidR="00140A1B" w:rsidRPr="00140A1B" w:rsidRDefault="00140A1B" w:rsidP="00E91DA7">
      <w:pPr>
        <w:pStyle w:val="affc"/>
        <w:spacing w:before="240" w:after="240"/>
      </w:pPr>
      <w:r w:rsidRPr="00140A1B">
        <w:rPr>
          <w:rFonts w:hint="eastAsia"/>
        </w:rPr>
        <w:t>包装和贮存</w:t>
      </w:r>
    </w:p>
    <w:p w:rsidR="00140A1B" w:rsidRPr="00140A1B" w:rsidRDefault="00140A1B" w:rsidP="00E91DA7">
      <w:pPr>
        <w:pStyle w:val="affd"/>
        <w:spacing w:before="120" w:after="120"/>
        <w:rPr>
          <w:rFonts w:ascii="Times New Roman" w:hAnsi="宋体"/>
        </w:rPr>
      </w:pPr>
      <w:r w:rsidRPr="00140A1B">
        <w:rPr>
          <w:rFonts w:ascii="Times New Roman" w:hAnsi="宋体" w:hint="eastAsia"/>
        </w:rPr>
        <w:t>包装</w:t>
      </w:r>
    </w:p>
    <w:p w:rsidR="00140A1B" w:rsidRPr="00140A1B" w:rsidRDefault="00140A1B" w:rsidP="00E91DA7">
      <w:pPr>
        <w:pStyle w:val="afffffffff1"/>
      </w:pPr>
      <w:r w:rsidRPr="00140A1B">
        <w:rPr>
          <w:rFonts w:hint="eastAsia"/>
        </w:rPr>
        <w:t>口罩的包装应该能够防止机械损坏和使用前的污染。</w:t>
      </w:r>
    </w:p>
    <w:p w:rsidR="00140A1B" w:rsidRPr="00140A1B" w:rsidRDefault="00140A1B" w:rsidP="00E91DA7">
      <w:pPr>
        <w:pStyle w:val="afffffffff1"/>
        <w:rPr>
          <w:rFonts w:eastAsia="黑体"/>
        </w:rPr>
      </w:pPr>
      <w:r w:rsidRPr="00140A1B">
        <w:rPr>
          <w:rFonts w:hint="eastAsia"/>
        </w:rPr>
        <w:t>口罩按数量装箱。</w:t>
      </w:r>
    </w:p>
    <w:p w:rsidR="00140A1B" w:rsidRPr="00140A1B" w:rsidRDefault="00140A1B" w:rsidP="00E91DA7">
      <w:pPr>
        <w:pStyle w:val="affd"/>
        <w:spacing w:before="120" w:after="120"/>
      </w:pPr>
      <w:r w:rsidRPr="00140A1B">
        <w:rPr>
          <w:rFonts w:hint="eastAsia"/>
        </w:rPr>
        <w:t>贮存</w:t>
      </w:r>
    </w:p>
    <w:p w:rsidR="00140A1B" w:rsidRPr="00140A1B" w:rsidRDefault="00140A1B" w:rsidP="00E91DA7">
      <w:pPr>
        <w:pStyle w:val="affffb"/>
        <w:ind w:firstLine="420"/>
      </w:pPr>
      <w:r w:rsidRPr="00140A1B">
        <w:rPr>
          <w:rFonts w:hint="eastAsia"/>
        </w:rPr>
        <w:t>按使用说明的规定进行。</w:t>
      </w:r>
    </w:p>
    <w:p w:rsidR="00CA65CD" w:rsidRDefault="00CA65CD" w:rsidP="00140A1B">
      <w:pPr>
        <w:pStyle w:val="affffb"/>
        <w:ind w:firstLine="420"/>
        <w:sectPr w:rsidR="00CA65CD" w:rsidSect="009908A3">
          <w:pgSz w:w="11906" w:h="16838" w:code="9"/>
          <w:pgMar w:top="2410" w:right="1134" w:bottom="1134" w:left="1134" w:header="1418" w:footer="1134" w:gutter="284"/>
          <w:pgNumType w:start="1"/>
          <w:cols w:space="425"/>
          <w:formProt w:val="0"/>
          <w:docGrid w:linePitch="312"/>
        </w:sectPr>
      </w:pPr>
    </w:p>
    <w:p w:rsidR="00140A1B" w:rsidRDefault="00140A1B" w:rsidP="00140A1B">
      <w:pPr>
        <w:pStyle w:val="affffb"/>
        <w:ind w:firstLine="420"/>
      </w:pPr>
    </w:p>
    <w:p w:rsidR="00CA65CD" w:rsidRDefault="00CA65CD" w:rsidP="00CA65CD">
      <w:pPr>
        <w:pStyle w:val="af8"/>
        <w:rPr>
          <w:vanish w:val="0"/>
        </w:rPr>
      </w:pPr>
      <w:bookmarkStart w:id="83" w:name="BookMark5"/>
      <w:bookmarkEnd w:id="22"/>
    </w:p>
    <w:p w:rsidR="00CA65CD" w:rsidRDefault="00CA65CD" w:rsidP="00CA65CD">
      <w:pPr>
        <w:pStyle w:val="afe"/>
        <w:rPr>
          <w:vanish w:val="0"/>
        </w:rPr>
      </w:pPr>
    </w:p>
    <w:p w:rsidR="00CA65CD" w:rsidRDefault="00CA65CD" w:rsidP="00CA65CD">
      <w:pPr>
        <w:pStyle w:val="aff3"/>
        <w:spacing w:before="60" w:after="120"/>
      </w:pPr>
      <w:r>
        <w:br/>
      </w:r>
      <w:r>
        <w:rPr>
          <w:rFonts w:hint="eastAsia"/>
        </w:rPr>
        <w:t>（规范性）</w:t>
      </w:r>
      <w:r>
        <w:br/>
      </w:r>
      <w:r>
        <w:rPr>
          <w:rFonts w:hint="eastAsia"/>
        </w:rPr>
        <w:t>抗病毒剂安全性能试验</w:t>
      </w:r>
    </w:p>
    <w:p w:rsidR="00CA65CD" w:rsidRPr="00CA65CD" w:rsidRDefault="00CA65CD" w:rsidP="00CA65CD">
      <w:pPr>
        <w:pStyle w:val="aff4"/>
        <w:spacing w:before="120" w:after="120"/>
      </w:pPr>
      <w:r w:rsidRPr="00CA65CD">
        <w:t>多次完整皮肤刺激性试验</w:t>
      </w:r>
    </w:p>
    <w:p w:rsidR="00CA65CD" w:rsidRPr="00CA65CD" w:rsidRDefault="00CA65CD" w:rsidP="00CA65CD">
      <w:pPr>
        <w:pStyle w:val="aff5"/>
        <w:spacing w:before="120" w:after="120"/>
      </w:pPr>
      <w:r w:rsidRPr="00CA65CD">
        <w:t>目的</w:t>
      </w:r>
    </w:p>
    <w:p w:rsidR="00CA65CD" w:rsidRPr="00CA65CD" w:rsidRDefault="00CA65CD" w:rsidP="00CA65CD">
      <w:pPr>
        <w:pStyle w:val="affffb"/>
        <w:ind w:firstLine="420"/>
      </w:pPr>
      <w:r w:rsidRPr="00CA65CD">
        <w:t>检测消毒剂对实验动物皮肤的刺激/腐蚀作用和强度。</w:t>
      </w:r>
    </w:p>
    <w:p w:rsidR="00CA65CD" w:rsidRPr="00CA65CD" w:rsidRDefault="00CA65CD" w:rsidP="00CA65CD">
      <w:pPr>
        <w:pStyle w:val="aff5"/>
        <w:spacing w:before="120" w:after="120"/>
      </w:pPr>
      <w:r w:rsidRPr="00CA65CD">
        <w:t>实验动物</w:t>
      </w:r>
    </w:p>
    <w:p w:rsidR="00CA65CD" w:rsidRPr="00CA65CD" w:rsidRDefault="00CA65CD" w:rsidP="00CA65CD">
      <w:pPr>
        <w:pStyle w:val="affffb"/>
        <w:ind w:firstLine="420"/>
      </w:pPr>
      <w:r w:rsidRPr="00CA65CD">
        <w:t>每次试验至少需3只皮肤完好的健康家兔或豚鼠。</w:t>
      </w:r>
    </w:p>
    <w:p w:rsidR="00CA65CD" w:rsidRPr="00CA65CD" w:rsidRDefault="00CA65CD" w:rsidP="00CA65CD">
      <w:pPr>
        <w:pStyle w:val="aff5"/>
        <w:spacing w:before="120" w:after="120"/>
      </w:pPr>
      <w:r w:rsidRPr="00CA65CD">
        <w:t>操作程序</w:t>
      </w:r>
    </w:p>
    <w:p w:rsidR="00CA65CD" w:rsidRPr="00CA65CD" w:rsidRDefault="00CA65CD" w:rsidP="00912E0F">
      <w:pPr>
        <w:pStyle w:val="af5"/>
        <w:numPr>
          <w:ilvl w:val="0"/>
          <w:numId w:val="38"/>
        </w:numPr>
      </w:pPr>
      <w:r w:rsidRPr="00CA65CD">
        <w:t>在试验前24h，用脱毛剂将家兔或豚鼠背部脊柱两侧的毛去掉，不得损伤皮肤。去毛范围，左、右各约3cm</w:t>
      </w:r>
      <w:r w:rsidRPr="00CA65CD">
        <w:t>×</w:t>
      </w:r>
      <w:r w:rsidRPr="00CA65CD">
        <w:t>3cm</w:t>
      </w:r>
      <w:r w:rsidR="00F910B9">
        <w:rPr>
          <w:rFonts w:hint="eastAsia"/>
        </w:rPr>
        <w:t>；</w:t>
      </w:r>
    </w:p>
    <w:p w:rsidR="00CA65CD" w:rsidRPr="00CA65CD" w:rsidRDefault="00CA65CD" w:rsidP="00840E9F">
      <w:pPr>
        <w:pStyle w:val="af5"/>
      </w:pPr>
      <w:r w:rsidRPr="00CA65CD">
        <w:t>次日将受试物[浓度一般为皮肤消毒应用液的5倍或原液0.5mL</w:t>
      </w:r>
      <w:r w:rsidRPr="00CA65CD">
        <w:rPr>
          <w:rFonts w:hint="eastAsia"/>
        </w:rPr>
        <w:t>（g）</w:t>
      </w:r>
      <w:r w:rsidRPr="00CA65CD">
        <w:t>]涂在一侧皮肤上，另一侧涂溶剂作为对照，在涂抹后4h，用水或无刺激的适宜溶剂清洗，除去残留物。每天涂抹一次，连续涂抹14d。在每次涂抹后24h观察结果，按表A</w:t>
      </w:r>
      <w:r>
        <w:t>.</w:t>
      </w:r>
      <w:r w:rsidRPr="00CA65CD">
        <w:t>1评分。为了便于受试物的涂抹和结果观察，必要时应剪毛。对照区的处理方法同试验区。</w:t>
      </w:r>
    </w:p>
    <w:p w:rsidR="00CA65CD" w:rsidRPr="00CA65CD" w:rsidRDefault="00CA65CD" w:rsidP="00CA65CD">
      <w:pPr>
        <w:pStyle w:val="aff5"/>
        <w:spacing w:before="120" w:after="120"/>
      </w:pPr>
      <w:r w:rsidRPr="00CA65CD">
        <w:t>评价规定</w:t>
      </w:r>
    </w:p>
    <w:p w:rsidR="00CA65CD" w:rsidRPr="00CA65CD" w:rsidRDefault="00CA65CD" w:rsidP="00CA65CD">
      <w:pPr>
        <w:pStyle w:val="affffb"/>
        <w:ind w:firstLine="420"/>
      </w:pPr>
      <w:r w:rsidRPr="00CA65CD">
        <w:t>按下列公式计算每天每只动物平均积分（刺激指数)，并以表A</w:t>
      </w:r>
      <w:r>
        <w:t>.</w:t>
      </w:r>
      <w:r w:rsidRPr="00CA65CD">
        <w:t>2判定皮肤刺激强度。</w:t>
      </w:r>
    </w:p>
    <w:p w:rsidR="00CA65CD" w:rsidRPr="00CA65CD" w:rsidRDefault="00CA65CD" w:rsidP="00CA65CD">
      <w:pPr>
        <w:pStyle w:val="affffb"/>
        <w:ind w:firstLine="420"/>
      </w:pPr>
      <w:r w:rsidRPr="00CA65CD">
        <w:t>每天每只动物平均积分=</w:t>
      </w:r>
      <w:r w:rsidRPr="00CA65CD">
        <w:t>∑</w:t>
      </w:r>
      <w:r w:rsidRPr="00CA65CD">
        <w:t>(每只动物14d的红斑和水肿总积分)/受试动物数</w:t>
      </w:r>
      <w:r w:rsidRPr="00CA65CD">
        <w:t>×</w:t>
      </w:r>
      <w:r w:rsidRPr="00CA65CD">
        <w:t>14。</w:t>
      </w:r>
    </w:p>
    <w:p w:rsidR="00CA65CD" w:rsidRPr="00CA65CD" w:rsidRDefault="00CA65CD" w:rsidP="00CA65CD">
      <w:pPr>
        <w:tabs>
          <w:tab w:val="left" w:pos="180"/>
        </w:tabs>
        <w:adjustRightInd/>
        <w:spacing w:beforeLines="50" w:before="120" w:afterLines="50" w:after="120" w:line="240" w:lineRule="auto"/>
        <w:jc w:val="center"/>
        <w:rPr>
          <w:rFonts w:ascii="黑体" w:eastAsia="黑体" w:hAnsi="黑体"/>
        </w:rPr>
      </w:pPr>
      <w:r w:rsidRPr="00CA65CD">
        <w:rPr>
          <w:rFonts w:ascii="黑体" w:eastAsia="黑体" w:hAnsi="黑体"/>
        </w:rPr>
        <w:t>表A.1  皮肤刺激反应的评分标准</w:t>
      </w:r>
    </w:p>
    <w:tbl>
      <w:tblPr>
        <w:tblW w:w="4994" w:type="pct"/>
        <w:jc w:val="center"/>
        <w:tblBorders>
          <w:top w:val="single" w:sz="4" w:space="0" w:color="000000"/>
          <w:bottom w:val="single" w:sz="4" w:space="0" w:color="000000"/>
          <w:insideH w:val="single" w:sz="4" w:space="0" w:color="auto"/>
          <w:insideV w:val="single" w:sz="4" w:space="0" w:color="auto"/>
        </w:tblBorders>
        <w:tblLook w:val="0000" w:firstRow="0" w:lastRow="0" w:firstColumn="0" w:lastColumn="0" w:noHBand="0" w:noVBand="0"/>
      </w:tblPr>
      <w:tblGrid>
        <w:gridCol w:w="4670"/>
        <w:gridCol w:w="4673"/>
      </w:tblGrid>
      <w:tr w:rsidR="00CA65CD" w:rsidRPr="00CA65CD" w:rsidTr="00CA65CD">
        <w:trPr>
          <w:trHeight w:val="340"/>
          <w:jc w:val="center"/>
        </w:trPr>
        <w:tc>
          <w:tcPr>
            <w:tcW w:w="2499" w:type="pct"/>
            <w:tcBorders>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皮肤刺激反应</w:t>
            </w:r>
          </w:p>
        </w:tc>
        <w:tc>
          <w:tcPr>
            <w:tcW w:w="2500" w:type="pct"/>
            <w:tcBorders>
              <w:lef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评分</w:t>
            </w:r>
          </w:p>
        </w:tc>
      </w:tr>
      <w:tr w:rsidR="00CA65CD" w:rsidRPr="00CA65CD" w:rsidTr="00CA65CD">
        <w:trPr>
          <w:trHeight w:val="340"/>
          <w:jc w:val="center"/>
        </w:trPr>
        <w:tc>
          <w:tcPr>
            <w:tcW w:w="2499" w:type="pct"/>
            <w:tcBorders>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红斑形成：</w:t>
            </w:r>
          </w:p>
        </w:tc>
        <w:tc>
          <w:tcPr>
            <w:tcW w:w="2500" w:type="pct"/>
            <w:tcBorders>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无</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0</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勉强可见</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1</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明显</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2</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严重</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3</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紫红色红斑，并有焦痂</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4</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水肿形成：</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无</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0</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勉强可见</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1</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皮肤隆起，轮廓清楚</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2</w:t>
            </w:r>
          </w:p>
        </w:tc>
      </w:tr>
      <w:tr w:rsidR="00CA65CD" w:rsidRPr="00CA65CD" w:rsidTr="00CA65CD">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水肿隆起约</w:t>
            </w:r>
            <w:r w:rsidRPr="00CA65CD">
              <w:rPr>
                <w:rFonts w:ascii="Times New Roman" w:hAnsi="Times New Roman"/>
                <w:kern w:val="0"/>
                <w:sz w:val="18"/>
                <w:szCs w:val="18"/>
              </w:rPr>
              <w:t>1mm</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3</w:t>
            </w:r>
          </w:p>
        </w:tc>
      </w:tr>
      <w:tr w:rsidR="00CA65CD" w:rsidRPr="00CA65CD" w:rsidTr="00CA65CD">
        <w:trPr>
          <w:trHeight w:val="340"/>
          <w:jc w:val="center"/>
        </w:trPr>
        <w:tc>
          <w:tcPr>
            <w:tcW w:w="2499" w:type="pct"/>
            <w:tcBorders>
              <w:top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水肿隆起超过</w:t>
            </w:r>
            <w:r w:rsidRPr="00CA65CD">
              <w:rPr>
                <w:rFonts w:ascii="Times New Roman" w:hAnsi="Times New Roman"/>
                <w:kern w:val="0"/>
                <w:sz w:val="18"/>
                <w:szCs w:val="18"/>
              </w:rPr>
              <w:t>1mm</w:t>
            </w:r>
          </w:p>
        </w:tc>
        <w:tc>
          <w:tcPr>
            <w:tcW w:w="2500" w:type="pct"/>
            <w:tcBorders>
              <w:top w:val="nil"/>
              <w:lef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4</w:t>
            </w:r>
          </w:p>
        </w:tc>
      </w:tr>
    </w:tbl>
    <w:p w:rsidR="00CA65CD" w:rsidRPr="00CA65CD" w:rsidRDefault="00CA65CD" w:rsidP="00CA65CD">
      <w:pPr>
        <w:tabs>
          <w:tab w:val="left" w:pos="180"/>
        </w:tabs>
        <w:adjustRightInd/>
        <w:spacing w:beforeLines="50" w:before="120" w:afterLines="50" w:after="120" w:line="240" w:lineRule="auto"/>
        <w:rPr>
          <w:rFonts w:ascii="Times New Roman" w:eastAsia="黑体" w:hAnsi="Times New Roman"/>
        </w:rPr>
      </w:pPr>
      <w:bookmarkStart w:id="84" w:name="_Toc32586840"/>
      <w:bookmarkStart w:id="85" w:name="_Toc32561591"/>
      <w:bookmarkStart w:id="86" w:name="_Toc32561744"/>
      <w:bookmarkStart w:id="87" w:name="_Toc32590177"/>
      <w:bookmarkStart w:id="88" w:name="_Toc32587106"/>
      <w:bookmarkStart w:id="89" w:name="_Toc32563192"/>
      <w:bookmarkStart w:id="90" w:name="_Toc32565105"/>
      <w:bookmarkStart w:id="91" w:name="_Toc33269662"/>
      <w:bookmarkStart w:id="92" w:name="_Toc33269595"/>
      <w:bookmarkStart w:id="93" w:name="_Toc32477594"/>
    </w:p>
    <w:p w:rsidR="00CA65CD" w:rsidRDefault="00CA65CD" w:rsidP="00CA65CD">
      <w:pPr>
        <w:tabs>
          <w:tab w:val="left" w:pos="180"/>
        </w:tabs>
        <w:adjustRightInd/>
        <w:spacing w:beforeLines="50" w:before="120" w:afterLines="50" w:after="120" w:line="240" w:lineRule="auto"/>
        <w:jc w:val="center"/>
        <w:rPr>
          <w:rFonts w:ascii="黑体" w:eastAsia="黑体" w:hAnsi="黑体"/>
        </w:rPr>
      </w:pPr>
    </w:p>
    <w:p w:rsidR="00CA65CD" w:rsidRDefault="00CA65CD" w:rsidP="00CA65CD">
      <w:pPr>
        <w:tabs>
          <w:tab w:val="left" w:pos="180"/>
        </w:tabs>
        <w:adjustRightInd/>
        <w:spacing w:beforeLines="50" w:before="120" w:afterLines="50" w:after="120" w:line="240" w:lineRule="auto"/>
        <w:jc w:val="center"/>
        <w:rPr>
          <w:rFonts w:ascii="黑体" w:eastAsia="黑体" w:hAnsi="黑体"/>
        </w:rPr>
      </w:pPr>
    </w:p>
    <w:p w:rsidR="00F910B9" w:rsidRDefault="00F910B9" w:rsidP="00CA65CD">
      <w:pPr>
        <w:tabs>
          <w:tab w:val="left" w:pos="180"/>
        </w:tabs>
        <w:adjustRightInd/>
        <w:spacing w:beforeLines="50" w:before="120" w:afterLines="50" w:after="120" w:line="240" w:lineRule="auto"/>
        <w:jc w:val="center"/>
        <w:rPr>
          <w:rFonts w:ascii="黑体" w:eastAsia="黑体" w:hAnsi="黑体"/>
        </w:rPr>
      </w:pPr>
    </w:p>
    <w:p w:rsidR="00CA65CD" w:rsidRPr="00CA65CD" w:rsidRDefault="00CA65CD" w:rsidP="00CA65CD">
      <w:pPr>
        <w:tabs>
          <w:tab w:val="left" w:pos="180"/>
        </w:tabs>
        <w:adjustRightInd/>
        <w:spacing w:beforeLines="50" w:before="120" w:afterLines="50" w:after="120" w:line="240" w:lineRule="auto"/>
        <w:jc w:val="center"/>
        <w:rPr>
          <w:rFonts w:ascii="黑体" w:eastAsia="黑体" w:hAnsi="黑体"/>
        </w:rPr>
      </w:pPr>
      <w:r w:rsidRPr="00CA65CD">
        <w:rPr>
          <w:rFonts w:ascii="黑体" w:eastAsia="黑体" w:hAnsi="黑体"/>
        </w:rPr>
        <w:lastRenderedPageBreak/>
        <w:t>表A.2  皮肤刺激强度分级</w:t>
      </w:r>
      <w:bookmarkEnd w:id="84"/>
      <w:bookmarkEnd w:id="85"/>
      <w:bookmarkEnd w:id="86"/>
      <w:bookmarkEnd w:id="87"/>
      <w:bookmarkEnd w:id="88"/>
      <w:bookmarkEnd w:id="89"/>
      <w:bookmarkEnd w:id="90"/>
      <w:bookmarkEnd w:id="91"/>
      <w:bookmarkEnd w:id="92"/>
      <w:bookmarkEnd w:id="93"/>
    </w:p>
    <w:p w:rsidR="00CA65CD" w:rsidRPr="00CA65CD" w:rsidRDefault="00CA65CD"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tbl>
      <w:tblPr>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1"/>
        <w:gridCol w:w="4671"/>
      </w:tblGrid>
      <w:tr w:rsidR="00CA65CD" w:rsidRPr="00CA65CD" w:rsidTr="00CA65CD">
        <w:trPr>
          <w:trHeight w:val="340"/>
          <w:jc w:val="center"/>
        </w:trPr>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皮肤刺激指数</w:t>
            </w:r>
          </w:p>
        </w:tc>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刺激强度级别</w:t>
            </w:r>
          </w:p>
        </w:tc>
      </w:tr>
      <w:tr w:rsidR="00CA65CD" w:rsidRPr="00CA65CD" w:rsidTr="00CA65CD">
        <w:trPr>
          <w:trHeight w:val="340"/>
          <w:jc w:val="center"/>
        </w:trPr>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0</w:t>
            </w:r>
            <w:r w:rsidR="00416E9A" w:rsidRPr="00416E9A">
              <w:rPr>
                <w:rFonts w:ascii="宋体" w:hAnsi="宋体" w:hint="eastAsia"/>
                <w:kern w:val="0"/>
                <w:sz w:val="18"/>
                <w:szCs w:val="18"/>
              </w:rPr>
              <w:t>～</w:t>
            </w:r>
            <w:r w:rsidRPr="00CA65CD">
              <w:rPr>
                <w:rFonts w:ascii="宋体" w:hAnsi="宋体"/>
                <w:kern w:val="0"/>
                <w:sz w:val="18"/>
                <w:szCs w:val="18"/>
              </w:rPr>
              <w:t>＜0.5</w:t>
            </w:r>
          </w:p>
        </w:tc>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无刺激性</w:t>
            </w:r>
          </w:p>
        </w:tc>
      </w:tr>
      <w:tr w:rsidR="00CA65CD" w:rsidRPr="00CA65CD" w:rsidTr="00CA65CD">
        <w:trPr>
          <w:trHeight w:val="340"/>
          <w:jc w:val="center"/>
        </w:trPr>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0.5</w:t>
            </w:r>
            <w:r w:rsidR="00416E9A" w:rsidRPr="00416E9A">
              <w:rPr>
                <w:rFonts w:ascii="宋体" w:hAnsi="宋体" w:hint="eastAsia"/>
                <w:kern w:val="0"/>
                <w:sz w:val="18"/>
                <w:szCs w:val="18"/>
              </w:rPr>
              <w:t>～</w:t>
            </w:r>
            <w:r w:rsidRPr="00CA65CD">
              <w:rPr>
                <w:rFonts w:ascii="宋体" w:hAnsi="宋体"/>
                <w:kern w:val="0"/>
                <w:sz w:val="18"/>
                <w:szCs w:val="18"/>
              </w:rPr>
              <w:t>＜2.0</w:t>
            </w:r>
          </w:p>
        </w:tc>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轻刺激性</w:t>
            </w:r>
          </w:p>
        </w:tc>
      </w:tr>
      <w:tr w:rsidR="00CA65CD" w:rsidRPr="00CA65CD" w:rsidTr="00CA65CD">
        <w:trPr>
          <w:trHeight w:val="340"/>
          <w:jc w:val="center"/>
        </w:trPr>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2.0</w:t>
            </w:r>
            <w:r w:rsidR="00416E9A" w:rsidRPr="00416E9A">
              <w:rPr>
                <w:rFonts w:ascii="宋体" w:hAnsi="宋体" w:hint="eastAsia"/>
                <w:kern w:val="0"/>
                <w:sz w:val="18"/>
                <w:szCs w:val="18"/>
              </w:rPr>
              <w:t>～</w:t>
            </w:r>
            <w:r w:rsidRPr="00CA65CD">
              <w:rPr>
                <w:rFonts w:ascii="宋体" w:hAnsi="宋体"/>
                <w:kern w:val="0"/>
                <w:sz w:val="18"/>
                <w:szCs w:val="18"/>
              </w:rPr>
              <w:t>＜6.0</w:t>
            </w:r>
          </w:p>
        </w:tc>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中等刺激性</w:t>
            </w:r>
          </w:p>
        </w:tc>
      </w:tr>
      <w:tr w:rsidR="00CA65CD" w:rsidRPr="00CA65CD" w:rsidTr="00CA65CD">
        <w:trPr>
          <w:trHeight w:val="340"/>
          <w:jc w:val="center"/>
        </w:trPr>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6.0</w:t>
            </w:r>
            <w:r w:rsidR="00416E9A" w:rsidRPr="00416E9A">
              <w:rPr>
                <w:rFonts w:ascii="宋体" w:hAnsi="宋体" w:hint="eastAsia"/>
                <w:kern w:val="0"/>
                <w:sz w:val="18"/>
                <w:szCs w:val="18"/>
              </w:rPr>
              <w:t>～</w:t>
            </w:r>
            <w:r w:rsidRPr="00CA65CD">
              <w:rPr>
                <w:rFonts w:ascii="宋体" w:hAnsi="宋体"/>
                <w:kern w:val="0"/>
                <w:sz w:val="18"/>
                <w:szCs w:val="18"/>
              </w:rPr>
              <w:t>8.0</w:t>
            </w:r>
          </w:p>
        </w:tc>
        <w:tc>
          <w:tcPr>
            <w:tcW w:w="2500" w:type="pct"/>
            <w:vAlign w:val="center"/>
          </w:tcPr>
          <w:p w:rsidR="00CA65CD" w:rsidRPr="00CA65CD" w:rsidRDefault="00CA65CD" w:rsidP="00CA65CD">
            <w:pPr>
              <w:widowControl/>
              <w:tabs>
                <w:tab w:val="left" w:pos="640"/>
                <w:tab w:val="left" w:pos="1259"/>
              </w:tabs>
              <w:adjustRightInd/>
              <w:spacing w:line="240" w:lineRule="auto"/>
              <w:jc w:val="center"/>
              <w:rPr>
                <w:rFonts w:ascii="宋体" w:hAnsi="宋体"/>
                <w:kern w:val="0"/>
                <w:sz w:val="18"/>
                <w:szCs w:val="18"/>
              </w:rPr>
            </w:pPr>
            <w:r w:rsidRPr="00CA65CD">
              <w:rPr>
                <w:rFonts w:ascii="宋体" w:hAnsi="宋体"/>
                <w:kern w:val="0"/>
                <w:sz w:val="18"/>
                <w:szCs w:val="18"/>
              </w:rPr>
              <w:t>强刺激性</w:t>
            </w:r>
          </w:p>
        </w:tc>
      </w:tr>
    </w:tbl>
    <w:p w:rsidR="00CA65CD" w:rsidRPr="00CA65CD" w:rsidRDefault="00CA65CD" w:rsidP="00840E9F">
      <w:pPr>
        <w:pStyle w:val="aff4"/>
        <w:spacing w:before="120" w:after="120"/>
      </w:pPr>
      <w:r w:rsidRPr="00CA65CD">
        <w:t>皮肤变态反应实验</w:t>
      </w:r>
    </w:p>
    <w:p w:rsidR="00CA65CD" w:rsidRPr="00CA65CD" w:rsidRDefault="00CA65CD" w:rsidP="00840E9F">
      <w:pPr>
        <w:pStyle w:val="aff5"/>
        <w:spacing w:before="120" w:after="120"/>
      </w:pPr>
      <w:r w:rsidRPr="00CA65CD">
        <w:t>目的</w:t>
      </w:r>
    </w:p>
    <w:p w:rsidR="00CA65CD" w:rsidRPr="00CA65CD" w:rsidRDefault="00CA65CD" w:rsidP="00840E9F">
      <w:pPr>
        <w:pStyle w:val="affffb"/>
        <w:ind w:firstLine="420"/>
      </w:pPr>
      <w:r w:rsidRPr="00CA65CD">
        <w:t>检测消毒剂重复接触后，实验动物产生皮肤变态反应的可能性及其强度。</w:t>
      </w:r>
    </w:p>
    <w:p w:rsidR="00CA65CD" w:rsidRPr="00CA65CD" w:rsidRDefault="00CA65CD" w:rsidP="00840E9F">
      <w:pPr>
        <w:pStyle w:val="aff5"/>
        <w:spacing w:before="120" w:after="120"/>
      </w:pPr>
      <w:r w:rsidRPr="00CA65CD">
        <w:t>实验动物</w:t>
      </w:r>
    </w:p>
    <w:p w:rsidR="00CA65CD" w:rsidRPr="00CA65CD" w:rsidRDefault="00CA65CD" w:rsidP="00840E9F">
      <w:pPr>
        <w:pStyle w:val="affffb"/>
        <w:ind w:firstLine="420"/>
      </w:pPr>
      <w:r w:rsidRPr="00CA65CD">
        <w:t>选用皮肤完好的健康白色豚鼠，雌雄各半，体重200g～300g。</w:t>
      </w:r>
    </w:p>
    <w:p w:rsidR="00CA65CD" w:rsidRPr="00CA65CD" w:rsidRDefault="00CA65CD" w:rsidP="00840E9F">
      <w:pPr>
        <w:pStyle w:val="aff5"/>
        <w:spacing w:before="120" w:after="120"/>
      </w:pPr>
      <w:r w:rsidRPr="00CA65CD">
        <w:t>试验分组</w:t>
      </w:r>
    </w:p>
    <w:p w:rsidR="00CA65CD" w:rsidRPr="00CA65CD" w:rsidRDefault="00CA65CD" w:rsidP="00840E9F">
      <w:pPr>
        <w:pStyle w:val="affffb"/>
        <w:ind w:firstLine="420"/>
      </w:pPr>
      <w:r w:rsidRPr="00CA65CD">
        <w:t>将豚鼠随机分为试验组、阴性对照组和阳性对照组，每组动物至少16只。</w:t>
      </w:r>
    </w:p>
    <w:p w:rsidR="00CA65CD" w:rsidRPr="00CA65CD" w:rsidRDefault="00CA65CD" w:rsidP="00840E9F">
      <w:pPr>
        <w:pStyle w:val="aff5"/>
        <w:spacing w:before="120" w:after="120"/>
      </w:pPr>
      <w:r w:rsidRPr="00CA65CD">
        <w:t>操作程序</w:t>
      </w:r>
    </w:p>
    <w:p w:rsidR="00CA65CD" w:rsidRPr="00CA65CD" w:rsidRDefault="00CA65CD" w:rsidP="00912E0F">
      <w:pPr>
        <w:pStyle w:val="af5"/>
        <w:numPr>
          <w:ilvl w:val="0"/>
          <w:numId w:val="39"/>
        </w:numPr>
      </w:pPr>
      <w:r w:rsidRPr="00CA65CD">
        <w:t>对试验组豚鼠，给予受试物诱导和激发处理。阳性对照组给予阳性致敏物(如</w:t>
      </w:r>
      <w:r w:rsidRPr="00CA65CD">
        <w:rPr>
          <w:rFonts w:hint="eastAsia"/>
        </w:rPr>
        <w:t>：</w:t>
      </w:r>
      <w:r w:rsidRPr="00CA65CD">
        <w:t>2，4-二硝基氯苯)诱导和激发处理。阴性对照组仅给以受试物激发处理</w:t>
      </w:r>
      <w:r w:rsidR="00BB4860">
        <w:rPr>
          <w:rFonts w:hint="eastAsia"/>
        </w:rPr>
        <w:t>；</w:t>
      </w:r>
    </w:p>
    <w:p w:rsidR="00CA65CD" w:rsidRPr="00CA65CD" w:rsidRDefault="00CA65CD" w:rsidP="00442528">
      <w:pPr>
        <w:pStyle w:val="af5"/>
      </w:pPr>
      <w:r w:rsidRPr="00CA65CD">
        <w:t>诱导处理浓度允许引起皮肤轻度刺激反应。激发浓度低于诱导浓度，不得引起原发性刺激反应。如果原液不引起皮肤刺激反应，诱导和激发均使用原液</w:t>
      </w:r>
      <w:r w:rsidR="00BB4860">
        <w:rPr>
          <w:rFonts w:hint="eastAsia"/>
        </w:rPr>
        <w:t>；</w:t>
      </w:r>
    </w:p>
    <w:p w:rsidR="00CA65CD" w:rsidRPr="00CA65CD" w:rsidRDefault="00CA65CD" w:rsidP="00442528">
      <w:pPr>
        <w:pStyle w:val="af5"/>
      </w:pPr>
      <w:r w:rsidRPr="00CA65CD">
        <w:t>于试验前24h将豚鼠背部左侧3cm</w:t>
      </w:r>
      <w:r w:rsidRPr="00CA65CD">
        <w:t>×</w:t>
      </w:r>
      <w:r w:rsidRPr="00CA65CD">
        <w:t>3cm范围内去毛。取诱导浓度的消毒剂溶液(或原液)0.5ml(g)，直接涂在2cm</w:t>
      </w:r>
      <w:r w:rsidRPr="00CA65CD">
        <w:t>×</w:t>
      </w:r>
      <w:r w:rsidRPr="00CA65CD">
        <w:t>2cm左侧去毛皮肤上或滴于同样大小的2～4层纱布上，再将其敷贴在左侧去毛区。用一层无刺激塑料膜或油纸</w:t>
      </w:r>
      <w:proofErr w:type="gramStart"/>
      <w:r w:rsidRPr="00CA65CD">
        <w:t>复盖</w:t>
      </w:r>
      <w:proofErr w:type="gramEnd"/>
      <w:r w:rsidRPr="00CA65CD">
        <w:t>，再以无刺激胶布固定，持续6h。第7d和第14d以同样方法重复一次</w:t>
      </w:r>
      <w:r w:rsidR="00BB4860">
        <w:rPr>
          <w:rFonts w:hint="eastAsia"/>
        </w:rPr>
        <w:t>；</w:t>
      </w:r>
    </w:p>
    <w:p w:rsidR="00CA65CD" w:rsidRPr="00CA65CD" w:rsidRDefault="00CA65CD" w:rsidP="00442528">
      <w:pPr>
        <w:pStyle w:val="af5"/>
      </w:pPr>
      <w:r w:rsidRPr="00CA65CD">
        <w:t>在末次诱导后14d</w:t>
      </w:r>
      <w:r w:rsidRPr="00CA65CD">
        <w:rPr>
          <w:rFonts w:hint="eastAsia"/>
        </w:rPr>
        <w:t>，</w:t>
      </w:r>
      <w:r w:rsidRPr="00CA65CD">
        <w:t>将激发浓度的消毒剂溶液0.5ml(g)直接涂在2cm</w:t>
      </w:r>
      <w:r w:rsidRPr="00CA65CD">
        <w:t>×</w:t>
      </w:r>
      <w:r w:rsidRPr="00CA65CD">
        <w:t>2cm右侧脱毛皮肤上或滴于同样大小的2～4层纱布上，敷贴于豚鼠背部右侧3cm</w:t>
      </w:r>
      <w:r w:rsidRPr="00CA65CD">
        <w:t>×</w:t>
      </w:r>
      <w:r w:rsidRPr="00CA65CD">
        <w:t>3cm去毛区。然后，用一层塑料膜或油纸和无刺激胶布固定，6h后将敷贴的受试物洗去。24h和48h后观察皮肤反应，按表A.3对皮肤反应评分</w:t>
      </w:r>
      <w:r w:rsidR="00BB4860">
        <w:rPr>
          <w:rFonts w:hint="eastAsia"/>
        </w:rPr>
        <w:t>；</w:t>
      </w:r>
    </w:p>
    <w:p w:rsidR="00CA65CD" w:rsidRPr="00CA65CD" w:rsidRDefault="00CA65CD" w:rsidP="00442528">
      <w:pPr>
        <w:pStyle w:val="af5"/>
      </w:pPr>
      <w:r w:rsidRPr="00CA65CD">
        <w:t>实验室开展皮肤变态反应试验初期，或使用新的动物种属或品系时，需同时设阳性对照组，阳性对照物可使用2，4-二硝基氯代苯。为保证试验方法的可靠性，在进行该类试验时，每隔半年应使用阳性对照</w:t>
      </w:r>
      <w:proofErr w:type="gramStart"/>
      <w:r w:rsidRPr="00CA65CD">
        <w:t>物检查</w:t>
      </w:r>
      <w:proofErr w:type="gramEnd"/>
      <w:r w:rsidRPr="00CA65CD">
        <w:t>一次。若检测报告中</w:t>
      </w:r>
      <w:proofErr w:type="gramStart"/>
      <w:r w:rsidRPr="00CA65CD">
        <w:t>需用非</w:t>
      </w:r>
      <w:proofErr w:type="gramEnd"/>
      <w:r w:rsidRPr="00CA65CD">
        <w:t>本次阳性对照组的实验数据时，应注明其实验日期。阳性对照组的操作程序同试验组，以阳性致敏物替代受试物</w:t>
      </w:r>
      <w:r w:rsidR="00BB4860">
        <w:rPr>
          <w:rFonts w:hint="eastAsia"/>
        </w:rPr>
        <w:t>；</w:t>
      </w:r>
    </w:p>
    <w:p w:rsidR="00CA65CD" w:rsidRPr="00CA65CD" w:rsidRDefault="00CA65CD" w:rsidP="00442528">
      <w:pPr>
        <w:pStyle w:val="af5"/>
      </w:pPr>
      <w:r w:rsidRPr="00CA65CD">
        <w:t>阴性对照组，仅对动物给予受试物的激发接触，每次试验必须设置。</w:t>
      </w:r>
    </w:p>
    <w:p w:rsidR="00CA65CD" w:rsidRPr="00CA65CD" w:rsidRDefault="00CA65CD" w:rsidP="00D21A1C">
      <w:pPr>
        <w:pStyle w:val="aff5"/>
        <w:spacing w:before="120" w:after="120"/>
      </w:pPr>
      <w:r w:rsidRPr="00CA65CD">
        <w:t>评价规定</w:t>
      </w:r>
    </w:p>
    <w:p w:rsidR="00CA65CD" w:rsidRPr="00D21A1C" w:rsidRDefault="00CA65CD" w:rsidP="00D21A1C">
      <w:pPr>
        <w:pStyle w:val="affffb"/>
        <w:ind w:firstLine="420"/>
        <w:rPr>
          <w:rFonts w:hAnsi="宋体"/>
        </w:rPr>
      </w:pPr>
      <w:r w:rsidRPr="00D21A1C">
        <w:rPr>
          <w:rFonts w:hAnsi="宋体"/>
        </w:rPr>
        <w:t>化学物质引起的过敏性接触性皮炎，属迟发型变态反应。对于动物，仅见皮肤红斑和水肿。</w:t>
      </w:r>
    </w:p>
    <w:p w:rsidR="00CA65CD" w:rsidRPr="00D21A1C" w:rsidRDefault="00CA65CD" w:rsidP="00D21A1C">
      <w:pPr>
        <w:pStyle w:val="affffb"/>
        <w:ind w:firstLine="420"/>
        <w:rPr>
          <w:rFonts w:hAnsi="宋体"/>
        </w:rPr>
      </w:pPr>
      <w:r w:rsidRPr="00D21A1C">
        <w:rPr>
          <w:rFonts w:hAnsi="宋体"/>
        </w:rPr>
        <w:t>根据表A</w:t>
      </w:r>
      <w:r w:rsidR="00D21A1C" w:rsidRPr="00D21A1C">
        <w:rPr>
          <w:rFonts w:hAnsi="宋体"/>
        </w:rPr>
        <w:t>.</w:t>
      </w:r>
      <w:r w:rsidRPr="00D21A1C">
        <w:rPr>
          <w:rFonts w:hAnsi="宋体"/>
        </w:rPr>
        <w:t>3标准，将出现皮肤反应(评分≥1)的动物数除以该组实验动物数，求得致敏率(%)，按表A</w:t>
      </w:r>
      <w:r w:rsidR="00D21A1C" w:rsidRPr="00D21A1C">
        <w:rPr>
          <w:rFonts w:hAnsi="宋体"/>
        </w:rPr>
        <w:t>.</w:t>
      </w:r>
      <w:r w:rsidRPr="00D21A1C">
        <w:rPr>
          <w:rFonts w:hAnsi="宋体"/>
        </w:rPr>
        <w:t>4评定致敏强度。</w:t>
      </w:r>
    </w:p>
    <w:p w:rsidR="00CA65CD" w:rsidRPr="00CA65CD" w:rsidRDefault="00CA65CD"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CA65CD" w:rsidRDefault="00CA65CD"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416E9A" w:rsidRDefault="00416E9A"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416E9A" w:rsidRDefault="00416E9A"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416E9A" w:rsidRDefault="00416E9A"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416E9A" w:rsidRPr="00CA65CD" w:rsidRDefault="00416E9A"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CA65CD" w:rsidRPr="00D21A1C" w:rsidRDefault="00CA65CD" w:rsidP="00CA65CD">
      <w:pPr>
        <w:tabs>
          <w:tab w:val="left" w:pos="180"/>
        </w:tabs>
        <w:adjustRightInd/>
        <w:spacing w:beforeLines="50" w:before="120" w:afterLines="50" w:after="120" w:line="240" w:lineRule="auto"/>
        <w:jc w:val="center"/>
        <w:rPr>
          <w:rFonts w:ascii="黑体" w:eastAsia="黑体" w:hAnsi="黑体"/>
        </w:rPr>
      </w:pPr>
      <w:r w:rsidRPr="00D21A1C">
        <w:rPr>
          <w:rFonts w:ascii="黑体" w:eastAsia="黑体" w:hAnsi="黑体"/>
        </w:rPr>
        <w:t>表A</w:t>
      </w:r>
      <w:r w:rsidR="00D21A1C" w:rsidRPr="00D21A1C">
        <w:rPr>
          <w:rFonts w:ascii="黑体" w:eastAsia="黑体" w:hAnsi="黑体"/>
        </w:rPr>
        <w:t>.</w:t>
      </w:r>
      <w:r w:rsidRPr="00D21A1C">
        <w:rPr>
          <w:rFonts w:ascii="黑体" w:eastAsia="黑体" w:hAnsi="黑体"/>
        </w:rPr>
        <w:t>3  皮肤反应评分标准</w:t>
      </w:r>
    </w:p>
    <w:tbl>
      <w:tblPr>
        <w:tblW w:w="4994" w:type="pct"/>
        <w:jc w:val="center"/>
        <w:tblBorders>
          <w:top w:val="single" w:sz="4" w:space="0" w:color="000000"/>
          <w:bottom w:val="single" w:sz="4" w:space="0" w:color="000000"/>
          <w:insideH w:val="single" w:sz="4" w:space="0" w:color="auto"/>
          <w:insideV w:val="single" w:sz="4" w:space="0" w:color="auto"/>
        </w:tblBorders>
        <w:tblLook w:val="0000" w:firstRow="0" w:lastRow="0" w:firstColumn="0" w:lastColumn="0" w:noHBand="0" w:noVBand="0"/>
      </w:tblPr>
      <w:tblGrid>
        <w:gridCol w:w="4670"/>
        <w:gridCol w:w="4673"/>
      </w:tblGrid>
      <w:tr w:rsidR="00CA65CD" w:rsidRPr="00CA65CD" w:rsidTr="00416E9A">
        <w:trPr>
          <w:trHeight w:val="340"/>
          <w:jc w:val="center"/>
        </w:trPr>
        <w:tc>
          <w:tcPr>
            <w:tcW w:w="2499" w:type="pct"/>
            <w:tcBorders>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皮肤反应</w:t>
            </w:r>
          </w:p>
        </w:tc>
        <w:tc>
          <w:tcPr>
            <w:tcW w:w="2500" w:type="pct"/>
            <w:tcBorders>
              <w:lef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评分</w:t>
            </w:r>
          </w:p>
        </w:tc>
      </w:tr>
      <w:tr w:rsidR="00CA65CD" w:rsidRPr="00CA65CD" w:rsidTr="00416E9A">
        <w:trPr>
          <w:trHeight w:val="340"/>
          <w:jc w:val="center"/>
        </w:trPr>
        <w:tc>
          <w:tcPr>
            <w:tcW w:w="2499" w:type="pct"/>
            <w:tcBorders>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红斑形成：</w:t>
            </w:r>
          </w:p>
        </w:tc>
        <w:tc>
          <w:tcPr>
            <w:tcW w:w="2500" w:type="pct"/>
            <w:tcBorders>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无红斑</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0</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轻微红斑</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1</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中度红斑</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2</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严重红斑</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3</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水肿性红斑</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4</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水肿形成：</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无水肿</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0</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轻度水肿</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1</w:t>
            </w:r>
          </w:p>
        </w:tc>
      </w:tr>
      <w:tr w:rsidR="00CA65CD" w:rsidRPr="00CA65CD" w:rsidTr="00416E9A">
        <w:trPr>
          <w:trHeight w:val="340"/>
          <w:jc w:val="center"/>
        </w:trPr>
        <w:tc>
          <w:tcPr>
            <w:tcW w:w="2499" w:type="pct"/>
            <w:tcBorders>
              <w:top w:val="nil"/>
              <w:bottom w:val="nil"/>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中度水肿</w:t>
            </w:r>
          </w:p>
        </w:tc>
        <w:tc>
          <w:tcPr>
            <w:tcW w:w="2500" w:type="pct"/>
            <w:tcBorders>
              <w:top w:val="nil"/>
              <w:left w:val="nil"/>
              <w:bottom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2</w:t>
            </w:r>
          </w:p>
        </w:tc>
      </w:tr>
      <w:tr w:rsidR="00CA65CD" w:rsidRPr="00CA65CD" w:rsidTr="00416E9A">
        <w:trPr>
          <w:trHeight w:val="340"/>
          <w:jc w:val="center"/>
        </w:trPr>
        <w:tc>
          <w:tcPr>
            <w:tcW w:w="2499" w:type="pct"/>
            <w:tcBorders>
              <w:top w:val="nil"/>
              <w:bottom w:val="single" w:sz="4" w:space="0" w:color="auto"/>
              <w:right w:val="nil"/>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严重水肿</w:t>
            </w:r>
          </w:p>
        </w:tc>
        <w:tc>
          <w:tcPr>
            <w:tcW w:w="2500" w:type="pct"/>
            <w:tcBorders>
              <w:top w:val="nil"/>
              <w:left w:val="nil"/>
              <w:bottom w:val="single" w:sz="4" w:space="0" w:color="auto"/>
            </w:tcBorders>
            <w:vAlign w:val="center"/>
          </w:tcPr>
          <w:p w:rsidR="00CA65CD" w:rsidRPr="00CA65CD" w:rsidRDefault="00CA65CD" w:rsidP="00CA65CD">
            <w:pPr>
              <w:widowControl/>
              <w:tabs>
                <w:tab w:val="left" w:pos="640"/>
                <w:tab w:val="left" w:pos="1259"/>
              </w:tabs>
              <w:adjustRightInd/>
              <w:spacing w:line="240" w:lineRule="auto"/>
              <w:jc w:val="center"/>
              <w:rPr>
                <w:rFonts w:ascii="Times New Roman" w:hAnsi="Times New Roman"/>
                <w:kern w:val="0"/>
                <w:sz w:val="18"/>
                <w:szCs w:val="18"/>
              </w:rPr>
            </w:pPr>
            <w:r w:rsidRPr="00CA65CD">
              <w:rPr>
                <w:rFonts w:ascii="Times New Roman" w:hAnsi="Times New Roman"/>
                <w:kern w:val="0"/>
                <w:sz w:val="18"/>
                <w:szCs w:val="18"/>
              </w:rPr>
              <w:t>3</w:t>
            </w:r>
          </w:p>
        </w:tc>
      </w:tr>
    </w:tbl>
    <w:p w:rsidR="00CA65CD" w:rsidRPr="00CA65CD" w:rsidRDefault="00CA65CD" w:rsidP="00CA65CD">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CA65CD" w:rsidRPr="00416E9A" w:rsidRDefault="00CA65CD" w:rsidP="00CA65CD">
      <w:pPr>
        <w:tabs>
          <w:tab w:val="left" w:pos="180"/>
        </w:tabs>
        <w:adjustRightInd/>
        <w:spacing w:beforeLines="50" w:before="120" w:afterLines="50" w:after="120" w:line="240" w:lineRule="auto"/>
        <w:jc w:val="center"/>
        <w:rPr>
          <w:rFonts w:ascii="黑体" w:eastAsia="黑体" w:hAnsi="黑体"/>
        </w:rPr>
      </w:pPr>
      <w:bookmarkStart w:id="94" w:name="_Toc32561593"/>
      <w:bookmarkStart w:id="95" w:name="_Toc32563194"/>
      <w:bookmarkStart w:id="96" w:name="_Toc33269597"/>
      <w:bookmarkStart w:id="97" w:name="_Toc32561746"/>
      <w:bookmarkStart w:id="98" w:name="_Toc32477596"/>
      <w:bookmarkStart w:id="99" w:name="_Toc32587108"/>
      <w:bookmarkStart w:id="100" w:name="_Toc32565107"/>
      <w:bookmarkStart w:id="101" w:name="_Toc32586842"/>
      <w:bookmarkStart w:id="102" w:name="_Toc32590179"/>
      <w:bookmarkStart w:id="103" w:name="_Toc33269664"/>
      <w:r w:rsidRPr="00416E9A">
        <w:rPr>
          <w:rFonts w:ascii="黑体" w:eastAsia="黑体" w:hAnsi="黑体"/>
        </w:rPr>
        <w:t>表A</w:t>
      </w:r>
      <w:r w:rsidR="00416E9A" w:rsidRPr="00416E9A">
        <w:rPr>
          <w:rFonts w:ascii="黑体" w:eastAsia="黑体" w:hAnsi="黑体"/>
        </w:rPr>
        <w:t>.</w:t>
      </w:r>
      <w:r w:rsidRPr="00416E9A">
        <w:rPr>
          <w:rFonts w:ascii="黑体" w:eastAsia="黑体" w:hAnsi="黑体"/>
        </w:rPr>
        <w:t>4  致敏强度分级</w:t>
      </w:r>
      <w:bookmarkEnd w:id="94"/>
      <w:bookmarkEnd w:id="95"/>
      <w:bookmarkEnd w:id="96"/>
      <w:bookmarkEnd w:id="97"/>
      <w:bookmarkEnd w:id="98"/>
      <w:bookmarkEnd w:id="99"/>
      <w:bookmarkEnd w:id="100"/>
      <w:bookmarkEnd w:id="101"/>
      <w:bookmarkEnd w:id="102"/>
      <w:bookmarkEnd w:id="103"/>
      <w:r w:rsidRPr="00416E9A">
        <w:rPr>
          <w:rFonts w:ascii="黑体" w:eastAsia="黑体" w:hAnsi="黑体"/>
        </w:rPr>
        <w:t>标准</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68"/>
        <w:gridCol w:w="4672"/>
      </w:tblGrid>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致敏率（%）</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致敏强度</w:t>
            </w:r>
          </w:p>
        </w:tc>
      </w:tr>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0</w:t>
            </w:r>
            <w:r w:rsidR="00350C79" w:rsidRPr="00350C79">
              <w:rPr>
                <w:rFonts w:ascii="宋体" w:hAnsi="宋体" w:hint="eastAsia"/>
                <w:kern w:val="0"/>
                <w:sz w:val="18"/>
                <w:szCs w:val="18"/>
              </w:rPr>
              <w:t>～</w:t>
            </w:r>
            <w:r w:rsidRPr="00416E9A">
              <w:rPr>
                <w:rFonts w:ascii="宋体" w:hAnsi="宋体"/>
                <w:kern w:val="0"/>
                <w:sz w:val="18"/>
                <w:szCs w:val="18"/>
              </w:rPr>
              <w:t>8</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极轻度</w:t>
            </w:r>
          </w:p>
        </w:tc>
      </w:tr>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9</w:t>
            </w:r>
            <w:r w:rsidR="00350C79" w:rsidRPr="00350C79">
              <w:rPr>
                <w:rFonts w:ascii="宋体" w:hAnsi="宋体" w:hint="eastAsia"/>
                <w:kern w:val="0"/>
                <w:sz w:val="18"/>
                <w:szCs w:val="18"/>
              </w:rPr>
              <w:t>～</w:t>
            </w:r>
            <w:r w:rsidRPr="00416E9A">
              <w:rPr>
                <w:rFonts w:ascii="宋体" w:hAnsi="宋体"/>
                <w:kern w:val="0"/>
                <w:sz w:val="18"/>
                <w:szCs w:val="18"/>
              </w:rPr>
              <w:t>28</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轻度</w:t>
            </w:r>
          </w:p>
        </w:tc>
      </w:tr>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29</w:t>
            </w:r>
            <w:r w:rsidR="00350C79" w:rsidRPr="00350C79">
              <w:rPr>
                <w:rFonts w:ascii="宋体" w:hAnsi="宋体" w:hint="eastAsia"/>
                <w:kern w:val="0"/>
                <w:sz w:val="18"/>
                <w:szCs w:val="18"/>
              </w:rPr>
              <w:t>～</w:t>
            </w:r>
            <w:r w:rsidRPr="00416E9A">
              <w:rPr>
                <w:rFonts w:ascii="宋体" w:hAnsi="宋体"/>
                <w:kern w:val="0"/>
                <w:sz w:val="18"/>
                <w:szCs w:val="18"/>
              </w:rPr>
              <w:t>64</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中度</w:t>
            </w:r>
          </w:p>
        </w:tc>
      </w:tr>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65</w:t>
            </w:r>
            <w:r w:rsidR="00350C79" w:rsidRPr="00350C79">
              <w:rPr>
                <w:rFonts w:ascii="宋体" w:hAnsi="宋体" w:hint="eastAsia"/>
                <w:kern w:val="0"/>
                <w:sz w:val="18"/>
                <w:szCs w:val="18"/>
              </w:rPr>
              <w:t>～</w:t>
            </w:r>
            <w:r w:rsidRPr="00416E9A">
              <w:rPr>
                <w:rFonts w:ascii="宋体" w:hAnsi="宋体"/>
                <w:kern w:val="0"/>
                <w:sz w:val="18"/>
                <w:szCs w:val="18"/>
              </w:rPr>
              <w:t>80</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强度</w:t>
            </w:r>
          </w:p>
        </w:tc>
      </w:tr>
      <w:tr w:rsidR="00CA65CD" w:rsidRPr="00416E9A" w:rsidTr="00A75988">
        <w:trPr>
          <w:trHeight w:val="340"/>
          <w:jc w:val="center"/>
        </w:trPr>
        <w:tc>
          <w:tcPr>
            <w:tcW w:w="2499"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81</w:t>
            </w:r>
            <w:r w:rsidR="00350C79" w:rsidRPr="00350C79">
              <w:rPr>
                <w:rFonts w:ascii="宋体" w:hAnsi="宋体" w:hint="eastAsia"/>
                <w:kern w:val="0"/>
                <w:sz w:val="18"/>
                <w:szCs w:val="18"/>
              </w:rPr>
              <w:t>～</w:t>
            </w:r>
            <w:r w:rsidRPr="00416E9A">
              <w:rPr>
                <w:rFonts w:ascii="宋体" w:hAnsi="宋体"/>
                <w:kern w:val="0"/>
                <w:sz w:val="18"/>
                <w:szCs w:val="18"/>
              </w:rPr>
              <w:t>100</w:t>
            </w:r>
          </w:p>
        </w:tc>
        <w:tc>
          <w:tcPr>
            <w:tcW w:w="2501" w:type="pct"/>
            <w:vAlign w:val="center"/>
          </w:tcPr>
          <w:p w:rsidR="00CA65CD" w:rsidRPr="00416E9A" w:rsidRDefault="00CA65CD" w:rsidP="00CA65CD">
            <w:pPr>
              <w:widowControl/>
              <w:tabs>
                <w:tab w:val="left" w:pos="640"/>
                <w:tab w:val="left" w:pos="1259"/>
              </w:tabs>
              <w:adjustRightInd/>
              <w:spacing w:line="240" w:lineRule="auto"/>
              <w:jc w:val="center"/>
              <w:rPr>
                <w:rFonts w:ascii="宋体" w:hAnsi="宋体"/>
                <w:kern w:val="0"/>
                <w:sz w:val="18"/>
                <w:szCs w:val="18"/>
              </w:rPr>
            </w:pPr>
            <w:r w:rsidRPr="00416E9A">
              <w:rPr>
                <w:rFonts w:ascii="宋体" w:hAnsi="宋体"/>
                <w:kern w:val="0"/>
                <w:sz w:val="18"/>
                <w:szCs w:val="18"/>
              </w:rPr>
              <w:t>极强度</w:t>
            </w:r>
          </w:p>
        </w:tc>
      </w:tr>
      <w:tr w:rsidR="00A75988" w:rsidRPr="00416E9A" w:rsidTr="00A75988">
        <w:trPr>
          <w:trHeight w:val="340"/>
          <w:jc w:val="center"/>
        </w:trPr>
        <w:tc>
          <w:tcPr>
            <w:tcW w:w="5000" w:type="pct"/>
            <w:gridSpan w:val="2"/>
            <w:vAlign w:val="center"/>
          </w:tcPr>
          <w:p w:rsidR="00A75988" w:rsidRPr="00CA65CD" w:rsidRDefault="00A75988" w:rsidP="00A75988">
            <w:pPr>
              <w:pStyle w:val="afff2"/>
            </w:pPr>
            <w:r w:rsidRPr="00CA65CD">
              <w:t>致敏率为0%时，可判为未见皮肤变态反应。</w:t>
            </w:r>
          </w:p>
          <w:p w:rsidR="00A75988" w:rsidRPr="00A75988" w:rsidRDefault="00A75988" w:rsidP="00A75988">
            <w:pPr>
              <w:widowControl/>
              <w:tabs>
                <w:tab w:val="left" w:pos="640"/>
                <w:tab w:val="left" w:pos="1259"/>
              </w:tabs>
              <w:adjustRightInd/>
              <w:spacing w:line="240" w:lineRule="auto"/>
              <w:rPr>
                <w:rFonts w:ascii="宋体" w:hAnsi="宋体"/>
                <w:kern w:val="0"/>
                <w:sz w:val="18"/>
                <w:szCs w:val="18"/>
              </w:rPr>
            </w:pPr>
          </w:p>
        </w:tc>
      </w:tr>
    </w:tbl>
    <w:p w:rsidR="00CA65CD" w:rsidRPr="00CA65CD" w:rsidRDefault="00CA65CD" w:rsidP="00A75988">
      <w:pPr>
        <w:pStyle w:val="aff4"/>
        <w:spacing w:before="120" w:after="120"/>
      </w:pPr>
      <w:r w:rsidRPr="00CA65CD">
        <w:t>急性经口毒性试验</w:t>
      </w:r>
    </w:p>
    <w:p w:rsidR="00CA65CD" w:rsidRPr="00CA65CD" w:rsidRDefault="00CA65CD" w:rsidP="007255A2">
      <w:pPr>
        <w:pStyle w:val="aff5"/>
        <w:spacing w:before="120" w:after="120"/>
      </w:pPr>
      <w:r w:rsidRPr="00CA65CD">
        <w:rPr>
          <w:rFonts w:hint="eastAsia"/>
        </w:rPr>
        <w:t>目的</w:t>
      </w:r>
    </w:p>
    <w:p w:rsidR="00CA65CD" w:rsidRPr="00CA65CD" w:rsidRDefault="00CA65CD" w:rsidP="007255A2">
      <w:pPr>
        <w:pStyle w:val="affffb"/>
        <w:ind w:firstLine="420"/>
      </w:pPr>
      <w:r w:rsidRPr="00CA65CD">
        <w:t>检测消毒剂对实验动物的急性毒性作用和强度。</w:t>
      </w:r>
    </w:p>
    <w:p w:rsidR="00CA65CD" w:rsidRPr="00CA65CD" w:rsidRDefault="00CA65CD" w:rsidP="007255A2">
      <w:pPr>
        <w:pStyle w:val="affffb"/>
        <w:ind w:firstLine="420"/>
      </w:pPr>
      <w:r w:rsidRPr="00CA65CD">
        <w:t>为亚急（慢）性毒性等试验提供剂量选择的依据。</w:t>
      </w:r>
    </w:p>
    <w:p w:rsidR="00CA65CD" w:rsidRPr="00CA65CD" w:rsidRDefault="00CA65CD" w:rsidP="007255A2">
      <w:pPr>
        <w:pStyle w:val="aff5"/>
        <w:spacing w:before="120" w:after="120"/>
      </w:pPr>
      <w:r w:rsidRPr="00CA65CD">
        <w:t>实验动物</w:t>
      </w:r>
    </w:p>
    <w:p w:rsidR="00CA65CD" w:rsidRPr="00CA65CD" w:rsidRDefault="00CA65CD" w:rsidP="007255A2">
      <w:pPr>
        <w:pStyle w:val="affffb"/>
        <w:ind w:firstLine="420"/>
      </w:pPr>
      <w:r w:rsidRPr="00CA65CD">
        <w:t>小鼠或大鼠任选一种，雌雄各半。小鼠体重18g～22g，大鼠体重180g～220g,根据不同的计算LD</w:t>
      </w:r>
      <w:r w:rsidRPr="00CA65CD">
        <w:rPr>
          <w:vertAlign w:val="subscript"/>
        </w:rPr>
        <w:t>50</w:t>
      </w:r>
      <w:r w:rsidRPr="00CA65CD">
        <w:t>方法，选用适当的动物数量。</w:t>
      </w:r>
    </w:p>
    <w:p w:rsidR="00CA65CD" w:rsidRPr="00CA65CD" w:rsidRDefault="00CA65CD" w:rsidP="007255A2">
      <w:pPr>
        <w:pStyle w:val="aff5"/>
        <w:spacing w:before="120" w:after="120"/>
      </w:pPr>
      <w:r w:rsidRPr="00CA65CD">
        <w:t>试验分组</w:t>
      </w:r>
    </w:p>
    <w:p w:rsidR="00CA65CD" w:rsidRPr="00CA65CD" w:rsidRDefault="00CA65CD" w:rsidP="007255A2">
      <w:pPr>
        <w:pStyle w:val="affffb"/>
        <w:ind w:firstLine="420"/>
      </w:pPr>
      <w:r w:rsidRPr="00CA65CD">
        <w:t>如应用概率单位-对数图解法计算LD</w:t>
      </w:r>
      <w:r w:rsidRPr="00CA65CD">
        <w:rPr>
          <w:vertAlign w:val="subscript"/>
        </w:rPr>
        <w:t>50</w:t>
      </w:r>
      <w:r w:rsidRPr="00CA65CD">
        <w:t>，随机分为5～6个剂量组。通常最高剂量组的动物死亡率应</w:t>
      </w:r>
      <w:r w:rsidRPr="00CA65CD">
        <w:t>≥</w:t>
      </w:r>
      <w:r w:rsidRPr="00CA65CD">
        <w:t>90%，最低剂量组动物死亡率应</w:t>
      </w:r>
      <w:r w:rsidRPr="00CA65CD">
        <w:t>≤</w:t>
      </w:r>
      <w:r w:rsidRPr="00CA65CD">
        <w:t>10%。可先以较大的组距较少量动物进行预试，找出其粗略致死剂量范围，然后再设计正式试验的剂量分组。</w:t>
      </w:r>
    </w:p>
    <w:p w:rsidR="00CA65CD" w:rsidRPr="00CA65CD" w:rsidRDefault="00CA65CD" w:rsidP="007255A2">
      <w:pPr>
        <w:pStyle w:val="aff5"/>
        <w:spacing w:before="120" w:after="120"/>
      </w:pPr>
      <w:r w:rsidRPr="00CA65CD">
        <w:t>操作程序</w:t>
      </w:r>
    </w:p>
    <w:p w:rsidR="00CA65CD" w:rsidRPr="00CA65CD" w:rsidRDefault="00CA65CD" w:rsidP="00912E0F">
      <w:pPr>
        <w:pStyle w:val="af5"/>
        <w:numPr>
          <w:ilvl w:val="0"/>
          <w:numId w:val="40"/>
        </w:numPr>
      </w:pPr>
      <w:r w:rsidRPr="00CA65CD">
        <w:t>动物的准备</w:t>
      </w:r>
      <w:r w:rsidRPr="00CA65CD">
        <w:rPr>
          <w:rFonts w:hint="eastAsia"/>
        </w:rPr>
        <w:t>：</w:t>
      </w:r>
      <w:r w:rsidRPr="00CA65CD">
        <w:t>试验前，一般禁食过夜，不限制饮水</w:t>
      </w:r>
      <w:r w:rsidR="007F251D">
        <w:rPr>
          <w:rFonts w:hint="eastAsia"/>
        </w:rPr>
        <w:t>；</w:t>
      </w:r>
    </w:p>
    <w:p w:rsidR="00CA65CD" w:rsidRPr="00CA65CD" w:rsidRDefault="00CA65CD" w:rsidP="007255A2">
      <w:pPr>
        <w:pStyle w:val="af5"/>
      </w:pPr>
      <w:r w:rsidRPr="00CA65CD">
        <w:lastRenderedPageBreak/>
        <w:t>受试物的配制:常以水或食用植物油为溶剂配制成溶液，或采用0.5%羧甲基纤维素配制成混悬液。灌</w:t>
      </w:r>
      <w:proofErr w:type="gramStart"/>
      <w:r w:rsidRPr="00CA65CD">
        <w:t>胃给予</w:t>
      </w:r>
      <w:proofErr w:type="gramEnd"/>
      <w:r w:rsidRPr="00CA65CD">
        <w:t>受试物的最大容量，小鼠不超过0.2mL/10g体重，</w:t>
      </w:r>
      <w:proofErr w:type="gramStart"/>
      <w:r w:rsidRPr="00CA65CD">
        <w:t>大鼠不超过</w:t>
      </w:r>
      <w:proofErr w:type="gramEnd"/>
      <w:r w:rsidRPr="00CA65CD">
        <w:t>1.OmL/100g体重</w:t>
      </w:r>
      <w:r w:rsidR="007F251D">
        <w:rPr>
          <w:rFonts w:hint="eastAsia"/>
        </w:rPr>
        <w:t>；</w:t>
      </w:r>
    </w:p>
    <w:p w:rsidR="00CA65CD" w:rsidRPr="00CA65CD" w:rsidRDefault="00CA65CD" w:rsidP="007255A2">
      <w:pPr>
        <w:pStyle w:val="af5"/>
      </w:pPr>
      <w:r w:rsidRPr="00CA65CD">
        <w:t>染毒方法:</w:t>
      </w:r>
      <w:proofErr w:type="gramStart"/>
      <w:r w:rsidRPr="00CA65CD">
        <w:t>用灌胃方式</w:t>
      </w:r>
      <w:proofErr w:type="gramEnd"/>
      <w:r w:rsidRPr="00CA65CD">
        <w:t>将受试物一次给予动物。若受试物毒性很低，一次灌胃容量太大，可在24h内分成2～3次给予，其总剂量作为一日剂量计算</w:t>
      </w:r>
      <w:r w:rsidR="007F251D">
        <w:rPr>
          <w:rFonts w:hint="eastAsia"/>
        </w:rPr>
        <w:t>；</w:t>
      </w:r>
    </w:p>
    <w:p w:rsidR="00CA65CD" w:rsidRPr="00CA65CD" w:rsidRDefault="00CA65CD" w:rsidP="007255A2">
      <w:pPr>
        <w:pStyle w:val="af5"/>
      </w:pPr>
      <w:r w:rsidRPr="00CA65CD">
        <w:t>染毒后观察动物的中毒表现和死亡数及死亡时间，并对死亡动物和观察期满处死动物进行尸体解剖，肉眼观察，发现有异常的组织或脏器，尚需进一步作组织病理学检查。观察时间14d。</w:t>
      </w:r>
    </w:p>
    <w:p w:rsidR="00CA65CD" w:rsidRPr="00CA65CD" w:rsidRDefault="00CA65CD" w:rsidP="00CE020B">
      <w:pPr>
        <w:pStyle w:val="aff5"/>
        <w:spacing w:before="120" w:after="120"/>
      </w:pPr>
      <w:r w:rsidRPr="00CA65CD">
        <w:t>LD50的计算方法</w:t>
      </w:r>
    </w:p>
    <w:p w:rsidR="00CA65CD" w:rsidRPr="00CA65CD" w:rsidRDefault="00CA65CD" w:rsidP="00CE020B">
      <w:pPr>
        <w:pStyle w:val="affffb"/>
        <w:ind w:firstLine="420"/>
      </w:pPr>
      <w:r w:rsidRPr="00CA65CD">
        <w:t>根据给受试物后14d内的各剂量组动物死亡率计算LD</w:t>
      </w:r>
      <w:r w:rsidRPr="00CA65CD">
        <w:rPr>
          <w:vertAlign w:val="subscript"/>
        </w:rPr>
        <w:t>50</w:t>
      </w:r>
      <w:r w:rsidRPr="00CA65CD">
        <w:t>(半数致死剂量)。</w:t>
      </w:r>
    </w:p>
    <w:p w:rsidR="00CA65CD" w:rsidRPr="00CA65CD" w:rsidRDefault="00CA65CD" w:rsidP="00CE020B">
      <w:pPr>
        <w:pStyle w:val="aff6"/>
        <w:spacing w:before="120" w:after="120"/>
      </w:pPr>
      <w:r w:rsidRPr="00CA65CD">
        <w:t>概率单位-对数图解法</w:t>
      </w:r>
    </w:p>
    <w:p w:rsidR="00CA65CD" w:rsidRPr="00CA65CD" w:rsidRDefault="00CA65CD" w:rsidP="00912E0F">
      <w:pPr>
        <w:pStyle w:val="af5"/>
        <w:numPr>
          <w:ilvl w:val="0"/>
          <w:numId w:val="41"/>
        </w:numPr>
      </w:pPr>
      <w:r w:rsidRPr="00CA65CD">
        <w:t>根据各剂量组动物死亡率，从表A</w:t>
      </w:r>
      <w:r w:rsidR="00CE020B">
        <w:t>.</w:t>
      </w:r>
      <w:r w:rsidRPr="00CA65CD">
        <w:t>5查各组的概率单位。</w:t>
      </w:r>
    </w:p>
    <w:p w:rsidR="00CA65CD" w:rsidRPr="00CA65CD" w:rsidRDefault="00CA65CD" w:rsidP="00CE020B">
      <w:pPr>
        <w:pStyle w:val="affffb"/>
        <w:ind w:firstLine="420"/>
      </w:pPr>
      <w:r w:rsidRPr="00CA65CD">
        <w:t>例如</w:t>
      </w:r>
      <w:r w:rsidRPr="00CA65CD">
        <w:rPr>
          <w:rFonts w:hint="eastAsia"/>
        </w:rPr>
        <w:t>：</w:t>
      </w:r>
      <w:r w:rsidRPr="00CA65CD">
        <w:t>对死亡率为45%的概率单位，可查表A</w:t>
      </w:r>
      <w:r w:rsidRPr="00CA65CD">
        <w:rPr>
          <w:rFonts w:hint="eastAsia"/>
        </w:rPr>
        <w:t>-</w:t>
      </w:r>
      <w:r w:rsidRPr="00CA65CD">
        <w:t>5。先在表的左侧纵标目上找到40，而后在表的上行横标目处找到5，两者交叉点处的4.87，即为45%的概率单位。</w:t>
      </w:r>
    </w:p>
    <w:p w:rsidR="00CA65CD" w:rsidRPr="00CE020B" w:rsidRDefault="00CA65CD" w:rsidP="00CA65CD">
      <w:pPr>
        <w:tabs>
          <w:tab w:val="left" w:pos="180"/>
        </w:tabs>
        <w:adjustRightInd/>
        <w:spacing w:beforeLines="50" w:before="120" w:afterLines="50" w:after="120" w:line="240" w:lineRule="auto"/>
        <w:jc w:val="center"/>
        <w:rPr>
          <w:rFonts w:ascii="黑体" w:eastAsia="黑体" w:hAnsi="黑体"/>
        </w:rPr>
      </w:pPr>
      <w:r w:rsidRPr="00CE020B">
        <w:rPr>
          <w:rFonts w:ascii="黑体" w:eastAsia="黑体" w:hAnsi="黑体"/>
        </w:rPr>
        <w:t>表A</w:t>
      </w:r>
      <w:r w:rsidR="00CE020B" w:rsidRPr="00CE020B">
        <w:rPr>
          <w:rFonts w:ascii="黑体" w:eastAsia="黑体" w:hAnsi="黑体"/>
        </w:rPr>
        <w:t>.</w:t>
      </w:r>
      <w:r w:rsidRPr="00CE020B">
        <w:rPr>
          <w:rFonts w:ascii="黑体" w:eastAsia="黑体" w:hAnsi="黑体"/>
        </w:rPr>
        <w:t>5  百分率概率单位换算表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5"/>
        <w:gridCol w:w="824"/>
        <w:gridCol w:w="826"/>
        <w:gridCol w:w="1054"/>
        <w:gridCol w:w="826"/>
        <w:gridCol w:w="830"/>
        <w:gridCol w:w="830"/>
        <w:gridCol w:w="833"/>
        <w:gridCol w:w="833"/>
        <w:gridCol w:w="833"/>
        <w:gridCol w:w="830"/>
      </w:tblGrid>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0</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1</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2</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7</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8</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9</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2.67</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2.95</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3.12</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3.25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3.36</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3.45</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3.52</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3.59</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3.66</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10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3.72</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3.77</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3.82</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3.87</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3.92</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3.96</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4.01</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4.05</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4.08</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4.12</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20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4.16</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4.19</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4.23</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4.26</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4.29</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4.33</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4.36</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4.39</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4.42</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4.45</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30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4.48</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4.50</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4.53</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4.56</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4.59</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4.61</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4.64</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4.67</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4.69</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4.72</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4.75</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4.77</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4.80</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4.82</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4.85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4.87</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4.90</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4.92</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4.95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4.97</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5.00</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5.03</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5.05</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5.08</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5.10</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5.13</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5.15</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5.18</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5.20</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5.23</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5.25</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5.28</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5.31</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5.33</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5.36</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5.39</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5.41</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5.44</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5.47</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5.50</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70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5.52</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5.55</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5.58</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5.61</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5.64</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5.67</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5.71</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5.74</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5.77</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5.81</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80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5.84</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5.88</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5.92</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5.95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5.99</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6.04</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6.08</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6.13</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6.18</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6.23</w:t>
            </w:r>
          </w:p>
        </w:tc>
      </w:tr>
      <w:tr w:rsidR="00CA65CD" w:rsidRPr="00711965" w:rsidTr="00711965">
        <w:trPr>
          <w:trHeight w:val="340"/>
          <w:jc w:val="center"/>
        </w:trPr>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90</w:t>
            </w:r>
          </w:p>
        </w:tc>
        <w:tc>
          <w:tcPr>
            <w:tcW w:w="441"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6.28</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6.34</w:t>
            </w:r>
          </w:p>
        </w:tc>
        <w:tc>
          <w:tcPr>
            <w:tcW w:w="56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6.41</w:t>
            </w:r>
          </w:p>
        </w:tc>
        <w:tc>
          <w:tcPr>
            <w:tcW w:w="442"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6.48</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6.55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6.64</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6.75</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6.88</w:t>
            </w:r>
          </w:p>
        </w:tc>
        <w:tc>
          <w:tcPr>
            <w:tcW w:w="446"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7.05</w:t>
            </w:r>
          </w:p>
        </w:tc>
        <w:tc>
          <w:tcPr>
            <w:tcW w:w="444" w:type="pct"/>
            <w:vAlign w:val="center"/>
          </w:tcPr>
          <w:p w:rsidR="00CA65CD" w:rsidRPr="00711965" w:rsidRDefault="00CA65CD" w:rsidP="00CA65CD">
            <w:pPr>
              <w:widowControl/>
              <w:tabs>
                <w:tab w:val="left" w:pos="640"/>
                <w:tab w:val="left" w:pos="1259"/>
              </w:tabs>
              <w:adjustRightInd/>
              <w:spacing w:line="240" w:lineRule="auto"/>
              <w:jc w:val="center"/>
              <w:rPr>
                <w:rFonts w:ascii="宋体" w:hAnsi="宋体"/>
                <w:kern w:val="0"/>
                <w:sz w:val="18"/>
                <w:szCs w:val="18"/>
              </w:rPr>
            </w:pPr>
            <w:r w:rsidRPr="00711965">
              <w:rPr>
                <w:rFonts w:ascii="宋体" w:hAnsi="宋体"/>
                <w:kern w:val="0"/>
                <w:sz w:val="18"/>
                <w:szCs w:val="18"/>
              </w:rPr>
              <w:t>7.33</w:t>
            </w:r>
          </w:p>
        </w:tc>
      </w:tr>
      <w:tr w:rsidR="00711965" w:rsidRPr="00711965" w:rsidTr="00711965">
        <w:trPr>
          <w:trHeight w:val="340"/>
          <w:jc w:val="center"/>
        </w:trPr>
        <w:tc>
          <w:tcPr>
            <w:tcW w:w="5000" w:type="pct"/>
            <w:gridSpan w:val="11"/>
            <w:vAlign w:val="center"/>
          </w:tcPr>
          <w:p w:rsidR="00711965" w:rsidRPr="00CA65CD" w:rsidRDefault="00711965" w:rsidP="00711965">
            <w:pPr>
              <w:pStyle w:val="afff2"/>
            </w:pPr>
            <w:r w:rsidRPr="00CA65CD">
              <w:t>横标目数字为死亡率的</w:t>
            </w:r>
            <w:proofErr w:type="gramStart"/>
            <w:r w:rsidRPr="00CA65CD">
              <w:t>个</w:t>
            </w:r>
            <w:proofErr w:type="gramEnd"/>
            <w:r w:rsidRPr="00CA65CD">
              <w:t>位数，</w:t>
            </w:r>
            <w:proofErr w:type="gramStart"/>
            <w:r w:rsidRPr="00CA65CD">
              <w:t>纵标目</w:t>
            </w:r>
            <w:proofErr w:type="gramEnd"/>
            <w:r w:rsidRPr="00CA65CD">
              <w:t>数字为死亡率的十位数。</w:t>
            </w:r>
          </w:p>
          <w:p w:rsidR="00711965" w:rsidRPr="00711965" w:rsidRDefault="00711965" w:rsidP="00CA65CD">
            <w:pPr>
              <w:widowControl/>
              <w:tabs>
                <w:tab w:val="left" w:pos="640"/>
                <w:tab w:val="left" w:pos="1259"/>
              </w:tabs>
              <w:adjustRightInd/>
              <w:spacing w:line="240" w:lineRule="auto"/>
              <w:jc w:val="center"/>
              <w:rPr>
                <w:rFonts w:ascii="宋体" w:hAnsi="宋体"/>
                <w:kern w:val="0"/>
                <w:sz w:val="18"/>
                <w:szCs w:val="18"/>
              </w:rPr>
            </w:pPr>
          </w:p>
        </w:tc>
      </w:tr>
    </w:tbl>
    <w:p w:rsidR="00CA65CD" w:rsidRPr="00CA65CD" w:rsidRDefault="00CA65CD" w:rsidP="00134BD1">
      <w:pPr>
        <w:pStyle w:val="af5"/>
      </w:pPr>
      <w:r w:rsidRPr="00CA65CD">
        <w:t>用方格纸绘散点图，横轴表示剂量的对数值(X)，纵轴为概率单位值(Y)，将各组数值点在图上</w:t>
      </w:r>
      <w:r w:rsidR="00C30394">
        <w:rPr>
          <w:rFonts w:hint="eastAsia"/>
        </w:rPr>
        <w:t>；</w:t>
      </w:r>
    </w:p>
    <w:p w:rsidR="00CA65CD" w:rsidRPr="00CA65CD" w:rsidRDefault="00CA65CD" w:rsidP="00134BD1">
      <w:pPr>
        <w:pStyle w:val="af5"/>
      </w:pPr>
      <w:r w:rsidRPr="00CA65CD">
        <w:t>按各点的分布趋势，用直尺绘出一条最适合于各点的直线，使线上方的点到线的总距离与线下方的点到线的总距离相近，此线应尽量靠近概率单位为5的点及附近的点</w:t>
      </w:r>
      <w:r w:rsidR="00C30394">
        <w:rPr>
          <w:rFonts w:hint="eastAsia"/>
        </w:rPr>
        <w:t>；</w:t>
      </w:r>
    </w:p>
    <w:p w:rsidR="00CA65CD" w:rsidRPr="00CA65CD" w:rsidRDefault="00CA65CD" w:rsidP="00134BD1">
      <w:pPr>
        <w:pStyle w:val="af5"/>
      </w:pPr>
      <w:r w:rsidRPr="00CA65CD">
        <w:t>查出求概率单位5处的剂量对数，其反对数即为LD</w:t>
      </w:r>
      <w:r w:rsidRPr="00CA65CD">
        <w:rPr>
          <w:vertAlign w:val="subscript"/>
        </w:rPr>
        <w:t>50</w:t>
      </w:r>
      <w:r w:rsidRPr="00CA65CD">
        <w:t>。按下列公式计算LD</w:t>
      </w:r>
      <w:r w:rsidRPr="00CA65CD">
        <w:rPr>
          <w:vertAlign w:val="subscript"/>
        </w:rPr>
        <w:t>50</w:t>
      </w:r>
      <w:r w:rsidRPr="00CA65CD">
        <w:t>的95%可信限。</w:t>
      </w:r>
    </w:p>
    <w:p w:rsidR="00CA65CD" w:rsidRPr="00CA65CD" w:rsidRDefault="00CA65CD" w:rsidP="00134BD1">
      <w:pPr>
        <w:pStyle w:val="affffb"/>
        <w:ind w:firstLine="420"/>
      </w:pPr>
      <w:r w:rsidRPr="00CA65CD">
        <w:t>s=(X</w:t>
      </w:r>
      <w:r w:rsidRPr="00CA65CD">
        <w:rPr>
          <w:vertAlign w:val="subscript"/>
        </w:rPr>
        <w:t>2</w:t>
      </w:r>
      <w:r w:rsidRPr="00CA65CD">
        <w:t>-X</w:t>
      </w:r>
      <w:r w:rsidRPr="00CA65CD">
        <w:rPr>
          <w:vertAlign w:val="subscript"/>
        </w:rPr>
        <w:t>1</w:t>
      </w:r>
      <w:r w:rsidRPr="00CA65CD">
        <w:t>)/(Y</w:t>
      </w:r>
      <w:r w:rsidRPr="00CA65CD">
        <w:rPr>
          <w:vertAlign w:val="subscript"/>
        </w:rPr>
        <w:t>2</w:t>
      </w:r>
      <w:r w:rsidRPr="00CA65CD">
        <w:t>—</w:t>
      </w:r>
      <w:r w:rsidRPr="00CA65CD">
        <w:t>Y</w:t>
      </w:r>
      <w:r w:rsidRPr="00CA65CD">
        <w:rPr>
          <w:vertAlign w:val="subscript"/>
        </w:rPr>
        <w:t>1</w:t>
      </w:r>
      <w:r w:rsidRPr="00CA65CD">
        <w:t>)</w:t>
      </w:r>
      <w:r w:rsidR="00C30394">
        <w:rPr>
          <w:rFonts w:hint="eastAsia"/>
        </w:rPr>
        <w:t>；</w:t>
      </w:r>
    </w:p>
    <w:p w:rsidR="00CA65CD" w:rsidRPr="00CA65CD" w:rsidRDefault="00CA65CD" w:rsidP="00134BD1">
      <w:pPr>
        <w:pStyle w:val="affffb"/>
        <w:ind w:firstLine="420"/>
      </w:pPr>
      <w:r w:rsidRPr="00CA65CD">
        <w:t>Sm=S/(N'/2)</w:t>
      </w:r>
      <w:r w:rsidRPr="00CA65CD">
        <w:rPr>
          <w:vertAlign w:val="superscript"/>
        </w:rPr>
        <w:t>-1/2</w:t>
      </w:r>
    </w:p>
    <w:p w:rsidR="00CA65CD" w:rsidRPr="00CA65CD" w:rsidRDefault="00CA65CD" w:rsidP="00134BD1">
      <w:pPr>
        <w:pStyle w:val="affffb"/>
        <w:ind w:firstLine="420"/>
      </w:pPr>
      <w:r w:rsidRPr="00CA65CD">
        <w:t>LD</w:t>
      </w:r>
      <w:r w:rsidRPr="00CA65CD">
        <w:rPr>
          <w:vertAlign w:val="subscript"/>
        </w:rPr>
        <w:t>50</w:t>
      </w:r>
      <w:r w:rsidRPr="00CA65CD">
        <w:t>对数值的95%可信限=logLD</w:t>
      </w:r>
      <w:r w:rsidRPr="00CA65CD">
        <w:rPr>
          <w:vertAlign w:val="subscript"/>
        </w:rPr>
        <w:t>50</w:t>
      </w:r>
      <w:r w:rsidRPr="00CA65CD">
        <w:t>±</w:t>
      </w:r>
      <w:r w:rsidRPr="00CA65CD">
        <w:t>1.96Sm</w:t>
      </w:r>
      <w:r w:rsidR="00C30394">
        <w:rPr>
          <w:rFonts w:hint="eastAsia"/>
        </w:rPr>
        <w:t>；</w:t>
      </w:r>
    </w:p>
    <w:p w:rsidR="00CA65CD" w:rsidRPr="00CA65CD" w:rsidRDefault="00CA65CD" w:rsidP="00134BD1">
      <w:pPr>
        <w:pStyle w:val="affffb"/>
        <w:ind w:firstLine="420"/>
      </w:pPr>
      <w:r w:rsidRPr="00CA65CD">
        <w:t>(上式结果，经反对数变换后，可得LD</w:t>
      </w:r>
      <w:r w:rsidRPr="00CA65CD">
        <w:rPr>
          <w:vertAlign w:val="subscript"/>
        </w:rPr>
        <w:t>50</w:t>
      </w:r>
      <w:r w:rsidRPr="00CA65CD">
        <w:t>的95%可信限)</w:t>
      </w:r>
    </w:p>
    <w:p w:rsidR="00CA65CD" w:rsidRPr="00CA65CD" w:rsidRDefault="00CA65CD" w:rsidP="00134BD1">
      <w:pPr>
        <w:pStyle w:val="affffb"/>
        <w:ind w:firstLine="420"/>
      </w:pPr>
      <w:r w:rsidRPr="00CA65CD">
        <w:t>[Sm为LD</w:t>
      </w:r>
      <w:r w:rsidRPr="00CA65CD">
        <w:rPr>
          <w:vertAlign w:val="subscript"/>
        </w:rPr>
        <w:t>50</w:t>
      </w:r>
      <w:r w:rsidRPr="00CA65CD">
        <w:t>的标准误;S为标准差;X</w:t>
      </w:r>
      <w:r w:rsidRPr="00CA65CD">
        <w:rPr>
          <w:vertAlign w:val="subscript"/>
        </w:rPr>
        <w:t xml:space="preserve">1 </w:t>
      </w:r>
      <w:r w:rsidRPr="00CA65CD">
        <w:t>X</w:t>
      </w:r>
      <w:r w:rsidRPr="00CA65CD">
        <w:rPr>
          <w:vertAlign w:val="subscript"/>
        </w:rPr>
        <w:t>2</w:t>
      </w:r>
      <w:r w:rsidRPr="00CA65CD">
        <w:t>分别为机率单位等于4(Y</w:t>
      </w:r>
      <w:r w:rsidRPr="00CA65CD">
        <w:rPr>
          <w:vertAlign w:val="subscript"/>
        </w:rPr>
        <w:t>1</w:t>
      </w:r>
      <w:r w:rsidRPr="00CA65CD">
        <w:t>)和6(Y</w:t>
      </w:r>
      <w:r w:rsidRPr="00CA65CD">
        <w:rPr>
          <w:vertAlign w:val="subscript"/>
        </w:rPr>
        <w:t>2</w:t>
      </w:r>
      <w:r w:rsidRPr="00CA65CD">
        <w:t>)时相应的剂量对数值;N</w:t>
      </w:r>
      <w:r w:rsidRPr="00CA65CD">
        <w:t>’</w:t>
      </w:r>
      <w:r w:rsidRPr="00CA65CD">
        <w:t>为Y</w:t>
      </w:r>
      <w:r w:rsidRPr="00CA65CD">
        <w:rPr>
          <w:vertAlign w:val="subscript"/>
        </w:rPr>
        <w:t>1</w:t>
      </w:r>
      <w:r w:rsidRPr="00CA65CD">
        <w:t>(=4)及Y</w:t>
      </w:r>
      <w:r w:rsidRPr="00CA65CD">
        <w:rPr>
          <w:vertAlign w:val="subscript"/>
        </w:rPr>
        <w:t>2</w:t>
      </w:r>
      <w:r w:rsidRPr="00CA65CD">
        <w:t>(=6)相应的死亡率间所用的动物数]。</w:t>
      </w:r>
    </w:p>
    <w:p w:rsidR="00CA65CD" w:rsidRPr="00CA65CD" w:rsidRDefault="00CA65CD" w:rsidP="00134BD1">
      <w:pPr>
        <w:pStyle w:val="aff6"/>
        <w:spacing w:before="120" w:after="120"/>
      </w:pPr>
      <w:r w:rsidRPr="00CA65CD">
        <w:t>一次最大限度试验</w:t>
      </w:r>
    </w:p>
    <w:p w:rsidR="00CA65CD" w:rsidRPr="00CA65CD" w:rsidRDefault="00CA65CD" w:rsidP="00134BD1">
      <w:pPr>
        <w:pStyle w:val="affffb"/>
        <w:ind w:firstLine="420"/>
      </w:pPr>
      <w:r w:rsidRPr="00CA65CD">
        <w:t>如20只动物(雌雄各半)一次灌胃剂量5000mg/kg体重，在14d内又无死亡，可判定LD大于5000mg/kg体重。</w:t>
      </w:r>
    </w:p>
    <w:p w:rsidR="00CA65CD" w:rsidRPr="00CA65CD" w:rsidRDefault="00CA65CD" w:rsidP="007D1D3D">
      <w:pPr>
        <w:pStyle w:val="affffffffffb"/>
      </w:pPr>
      <w:r w:rsidRPr="00CA65CD">
        <w:t>其他方法:如霍恩(Horn)法、</w:t>
      </w:r>
      <w:proofErr w:type="gramStart"/>
      <w:r w:rsidRPr="00CA65CD">
        <w:t>寇氏</w:t>
      </w:r>
      <w:proofErr w:type="gramEnd"/>
      <w:r w:rsidRPr="00CA65CD">
        <w:t>(</w:t>
      </w:r>
      <w:proofErr w:type="spellStart"/>
      <w:r w:rsidRPr="00CA65CD">
        <w:t>Karber</w:t>
      </w:r>
      <w:proofErr w:type="spellEnd"/>
      <w:r w:rsidRPr="00CA65CD">
        <w:t>)法等。</w:t>
      </w:r>
    </w:p>
    <w:p w:rsidR="00CA65CD" w:rsidRPr="00CA65CD" w:rsidRDefault="00CA65CD" w:rsidP="007D1D3D">
      <w:pPr>
        <w:pStyle w:val="aff5"/>
        <w:spacing w:before="120" w:after="120"/>
      </w:pPr>
      <w:r w:rsidRPr="00CA65CD">
        <w:lastRenderedPageBreak/>
        <w:t>评价规定</w:t>
      </w:r>
    </w:p>
    <w:p w:rsidR="00CA65CD" w:rsidRPr="00CA65CD" w:rsidRDefault="00CA65CD" w:rsidP="007D1D3D">
      <w:pPr>
        <w:pStyle w:val="affffb"/>
        <w:ind w:firstLine="420"/>
      </w:pPr>
      <w:r w:rsidRPr="00CA65CD">
        <w:t>消毒剂的毒性评价:</w:t>
      </w:r>
    </w:p>
    <w:p w:rsidR="00CA65CD" w:rsidRPr="00CA65CD" w:rsidRDefault="00CA65CD" w:rsidP="00912E0F">
      <w:pPr>
        <w:pStyle w:val="af5"/>
        <w:numPr>
          <w:ilvl w:val="0"/>
          <w:numId w:val="42"/>
        </w:numPr>
      </w:pPr>
      <w:r w:rsidRPr="00CA65CD">
        <w:t>LD</w:t>
      </w:r>
      <w:r w:rsidRPr="004935AD">
        <w:rPr>
          <w:vertAlign w:val="subscript"/>
        </w:rPr>
        <w:t>50</w:t>
      </w:r>
      <w:r w:rsidRPr="00CA65CD">
        <w:t>大于5000mg/kg体重者属实际无毒；LD</w:t>
      </w:r>
      <w:r w:rsidRPr="004935AD">
        <w:rPr>
          <w:vertAlign w:val="subscript"/>
        </w:rPr>
        <w:t>50</w:t>
      </w:r>
      <w:r w:rsidRPr="00CA65CD">
        <w:t>为501mg/kg～5000mg/kg体重者属低毒；LD</w:t>
      </w:r>
      <w:r w:rsidRPr="004935AD">
        <w:rPr>
          <w:vertAlign w:val="subscript"/>
        </w:rPr>
        <w:t>50</w:t>
      </w:r>
      <w:r w:rsidRPr="00CA65CD">
        <w:t>为51mg/kg～500mg/kg体重者属中等毒；LD</w:t>
      </w:r>
      <w:r w:rsidRPr="004935AD">
        <w:rPr>
          <w:vertAlign w:val="subscript"/>
        </w:rPr>
        <w:t>50</w:t>
      </w:r>
      <w:r w:rsidRPr="00CA65CD">
        <w:t>为1mg/kg～50mg/kg体重者属高毒；LD</w:t>
      </w:r>
      <w:r w:rsidRPr="004935AD">
        <w:rPr>
          <w:vertAlign w:val="subscript"/>
        </w:rPr>
        <w:t>50</w:t>
      </w:r>
      <w:r w:rsidRPr="00CA65CD">
        <w:t>小于1mg/kg体重者属剧毒。</w:t>
      </w:r>
    </w:p>
    <w:p w:rsidR="00CA65CD" w:rsidRPr="00CA65CD" w:rsidRDefault="00CA65CD" w:rsidP="007D1D3D">
      <w:pPr>
        <w:pStyle w:val="afff2"/>
      </w:pPr>
      <w:r w:rsidRPr="00CA65CD">
        <w:t>为评价消毒剂在实际应用时对人体的安全性，当产品原形LD</w:t>
      </w:r>
      <w:r w:rsidRPr="00CA65CD">
        <w:rPr>
          <w:vertAlign w:val="subscript"/>
        </w:rPr>
        <w:t>50</w:t>
      </w:r>
      <w:r w:rsidRPr="00CA65CD">
        <w:t>≤</w:t>
      </w:r>
      <w:r w:rsidRPr="00CA65CD">
        <w:t>5000mg/kg体重时，需增做消毒剂最高应用液浓度5倍溶液的急性经口毒性试验，并计算其LD</w:t>
      </w:r>
      <w:r w:rsidRPr="00CA65CD">
        <w:rPr>
          <w:vertAlign w:val="subscript"/>
        </w:rPr>
        <w:t>50</w:t>
      </w:r>
      <w:r w:rsidRPr="00CA65CD">
        <w:t>。</w:t>
      </w:r>
    </w:p>
    <w:p w:rsidR="00CA65CD" w:rsidRPr="00CA65CD" w:rsidRDefault="00CA65CD" w:rsidP="007D1D3D">
      <w:pPr>
        <w:pStyle w:val="affffb"/>
        <w:ind w:firstLine="420"/>
      </w:pPr>
    </w:p>
    <w:p w:rsidR="002819B9" w:rsidRDefault="002819B9" w:rsidP="00CA65CD">
      <w:pPr>
        <w:pStyle w:val="affffb"/>
        <w:ind w:firstLine="420"/>
        <w:sectPr w:rsidR="002819B9" w:rsidSect="00CA65CD">
          <w:pgSz w:w="11906" w:h="16838" w:code="9"/>
          <w:pgMar w:top="2410" w:right="1134" w:bottom="1134" w:left="1134" w:header="1418" w:footer="1134" w:gutter="284"/>
          <w:cols w:space="425"/>
          <w:formProt w:val="0"/>
          <w:docGrid w:linePitch="312"/>
        </w:sectPr>
      </w:pPr>
    </w:p>
    <w:p w:rsidR="00CA65CD" w:rsidRDefault="00CA65CD" w:rsidP="002819B9">
      <w:pPr>
        <w:pStyle w:val="af8"/>
        <w:rPr>
          <w:vanish w:val="0"/>
        </w:rPr>
      </w:pPr>
    </w:p>
    <w:p w:rsidR="002819B9" w:rsidRDefault="002819B9" w:rsidP="002819B9">
      <w:pPr>
        <w:pStyle w:val="afe"/>
        <w:rPr>
          <w:vanish w:val="0"/>
        </w:rPr>
      </w:pPr>
    </w:p>
    <w:p w:rsidR="002819B9" w:rsidRDefault="002819B9" w:rsidP="002819B9">
      <w:pPr>
        <w:pStyle w:val="aff3"/>
        <w:spacing w:before="60" w:after="120"/>
      </w:pPr>
      <w:r>
        <w:br/>
      </w:r>
      <w:r>
        <w:rPr>
          <w:rFonts w:hint="eastAsia"/>
        </w:rPr>
        <w:t>（规范性）</w:t>
      </w:r>
      <w:r>
        <w:br/>
      </w:r>
      <w:r>
        <w:rPr>
          <w:rFonts w:hint="eastAsia"/>
        </w:rPr>
        <w:t>口罩安全性卫生要求试验方法</w:t>
      </w:r>
    </w:p>
    <w:p w:rsidR="00EE6E25" w:rsidRPr="00EE6E25" w:rsidRDefault="00EE6E25" w:rsidP="00EE6E25">
      <w:pPr>
        <w:pStyle w:val="affffb"/>
        <w:ind w:firstLine="420"/>
      </w:pPr>
    </w:p>
    <w:p w:rsidR="002819B9" w:rsidRPr="002819B9" w:rsidRDefault="002819B9" w:rsidP="002819B9">
      <w:pPr>
        <w:pStyle w:val="aff4"/>
        <w:spacing w:before="120" w:after="120"/>
      </w:pPr>
      <w:r w:rsidRPr="002819B9">
        <w:t>人体皮肤</w:t>
      </w:r>
      <w:proofErr w:type="gramStart"/>
      <w:r w:rsidRPr="002819B9">
        <w:t>剌</w:t>
      </w:r>
      <w:proofErr w:type="gramEnd"/>
      <w:r w:rsidRPr="002819B9">
        <w:t>激试验</w:t>
      </w:r>
    </w:p>
    <w:p w:rsidR="002819B9" w:rsidRPr="002819B9" w:rsidRDefault="002819B9" w:rsidP="002819B9">
      <w:pPr>
        <w:pStyle w:val="aff5"/>
        <w:spacing w:before="120" w:after="120"/>
      </w:pPr>
      <w:r w:rsidRPr="002819B9">
        <w:t>简介</w:t>
      </w:r>
    </w:p>
    <w:p w:rsidR="002819B9" w:rsidRPr="002819B9" w:rsidRDefault="002819B9" w:rsidP="002819B9">
      <w:pPr>
        <w:pStyle w:val="affffb"/>
        <w:ind w:firstLine="420"/>
      </w:pPr>
      <w:r w:rsidRPr="002819B9">
        <w:t>迄今为止主要依赖用试验动物(见附录C)来推测人体皮肤刺激</w:t>
      </w:r>
      <w:r w:rsidRPr="002819B9">
        <w:rPr>
          <w:rFonts w:hint="eastAsia"/>
        </w:rPr>
        <w:t>，</w:t>
      </w:r>
      <w:r w:rsidRPr="002819B9">
        <w:t>以鉴别造成的危害。然而</w:t>
      </w:r>
      <w:r w:rsidRPr="002819B9">
        <w:rPr>
          <w:rFonts w:hint="eastAsia"/>
        </w:rPr>
        <w:t>，</w:t>
      </w:r>
      <w:r w:rsidRPr="002819B9">
        <w:t>由动物外推至人存在许多问题。对人体接触程度高的化学物(例如化妆品和洗涤剂)进行风险性评价时通常采用人体皮肤斑贴试验。</w:t>
      </w:r>
    </w:p>
    <w:p w:rsidR="002819B9" w:rsidRPr="002819B9" w:rsidRDefault="002819B9" w:rsidP="002819B9">
      <w:pPr>
        <w:pStyle w:val="affffb"/>
        <w:ind w:firstLine="420"/>
      </w:pPr>
      <w:r w:rsidRPr="002819B9">
        <w:t>人体研究能达到以下几种目的</w:t>
      </w:r>
      <w:r w:rsidRPr="002819B9">
        <w:rPr>
          <w:rFonts w:hint="eastAsia"/>
        </w:rPr>
        <w:t>：</w:t>
      </w:r>
    </w:p>
    <w:p w:rsidR="002819B9" w:rsidRPr="002819B9" w:rsidRDefault="002819B9" w:rsidP="00912E0F">
      <w:pPr>
        <w:pStyle w:val="af5"/>
        <w:numPr>
          <w:ilvl w:val="0"/>
          <w:numId w:val="43"/>
        </w:numPr>
      </w:pPr>
      <w:r w:rsidRPr="002819B9">
        <w:t>通过在人体而非实验动物检验化学物可直接鉴别出对人体的危害</w:t>
      </w:r>
      <w:r w:rsidRPr="002819B9">
        <w:rPr>
          <w:rFonts w:hint="eastAsia"/>
        </w:rPr>
        <w:t>；</w:t>
      </w:r>
    </w:p>
    <w:p w:rsidR="002819B9" w:rsidRPr="002819B9" w:rsidRDefault="002819B9" w:rsidP="002819B9">
      <w:pPr>
        <w:pStyle w:val="af5"/>
      </w:pPr>
      <w:r w:rsidRPr="002819B9">
        <w:t>为人体接触程度高的化学</w:t>
      </w:r>
      <w:proofErr w:type="gramStart"/>
      <w:r w:rsidRPr="002819B9">
        <w:t>物提供</w:t>
      </w:r>
      <w:proofErr w:type="gramEnd"/>
      <w:r w:rsidRPr="002819B9">
        <w:t>风险性评价</w:t>
      </w:r>
      <w:r w:rsidRPr="002819B9">
        <w:rPr>
          <w:rFonts w:hint="eastAsia"/>
        </w:rPr>
        <w:t>；</w:t>
      </w:r>
    </w:p>
    <w:p w:rsidR="002819B9" w:rsidRPr="002819B9" w:rsidRDefault="002819B9" w:rsidP="002819B9">
      <w:pPr>
        <w:pStyle w:val="af5"/>
      </w:pPr>
      <w:r w:rsidRPr="002819B9">
        <w:t>便于用先前已获取的实验动物研究数据推测人体应用。</w:t>
      </w:r>
    </w:p>
    <w:p w:rsidR="002819B9" w:rsidRPr="002819B9" w:rsidRDefault="002819B9" w:rsidP="002819B9">
      <w:pPr>
        <w:pStyle w:val="affffb"/>
        <w:ind w:firstLine="420"/>
      </w:pPr>
      <w:r w:rsidRPr="002819B9">
        <w:t>GB/T 16886的本部分允许直接从人体获取皮肤刺激数据,以鉴别产生的危害。本部分的目的是确定在急性接触某种材料后是否存在明显的皮肤刺激危害。</w:t>
      </w:r>
    </w:p>
    <w:p w:rsidR="002819B9" w:rsidRPr="002819B9" w:rsidRDefault="002819B9" w:rsidP="002819B9">
      <w:pPr>
        <w:pStyle w:val="affffb"/>
        <w:ind w:firstLine="420"/>
      </w:pPr>
      <w:r w:rsidRPr="002819B9">
        <w:t>临床试验应按ISO 14155-1和ISO 14155-2规定进行。</w:t>
      </w:r>
    </w:p>
    <w:p w:rsidR="002819B9" w:rsidRPr="002819B9" w:rsidRDefault="002819B9" w:rsidP="002819B9">
      <w:pPr>
        <w:pStyle w:val="aff5"/>
        <w:spacing w:before="120" w:after="120"/>
      </w:pPr>
      <w:r w:rsidRPr="002819B9">
        <w:t>初步考虑</w:t>
      </w:r>
    </w:p>
    <w:p w:rsidR="002819B9" w:rsidRPr="002819B9" w:rsidRDefault="002819B9" w:rsidP="002819B9">
      <w:pPr>
        <w:pStyle w:val="affffb"/>
        <w:ind w:firstLine="420"/>
      </w:pPr>
      <w:r w:rsidRPr="002819B9">
        <w:t>应获取关于材料毒性方面和材料化学组分(与毒性相关的)的充分信息,包括经由皮肤吸收数据,以能预示人体研究不存在明显健康风险。</w:t>
      </w:r>
    </w:p>
    <w:p w:rsidR="002819B9" w:rsidRPr="002819B9" w:rsidRDefault="002819B9" w:rsidP="002819B9">
      <w:pPr>
        <w:pStyle w:val="affffb"/>
        <w:ind w:firstLine="420"/>
      </w:pPr>
      <w:r w:rsidRPr="002819B9">
        <w:t>在下列情况下不应将材料试验于人体：</w:t>
      </w:r>
    </w:p>
    <w:p w:rsidR="002819B9" w:rsidRPr="002819B9" w:rsidRDefault="002819B9" w:rsidP="00912E0F">
      <w:pPr>
        <w:pStyle w:val="af5"/>
        <w:numPr>
          <w:ilvl w:val="0"/>
          <w:numId w:val="44"/>
        </w:numPr>
      </w:pPr>
      <w:r w:rsidRPr="002819B9">
        <w:t>在体外或体内预测时</w:t>
      </w:r>
      <w:r w:rsidRPr="002819B9">
        <w:rPr>
          <w:rFonts w:hint="eastAsia"/>
        </w:rPr>
        <w:t>，</w:t>
      </w:r>
      <w:r w:rsidRPr="002819B9">
        <w:t>材料已显示出有刺激性</w:t>
      </w:r>
      <w:r w:rsidRPr="002819B9">
        <w:rPr>
          <w:rFonts w:hint="eastAsia"/>
        </w:rPr>
        <w:t>；</w:t>
      </w:r>
    </w:p>
    <w:p w:rsidR="002819B9" w:rsidRPr="002819B9" w:rsidRDefault="002819B9" w:rsidP="002819B9">
      <w:pPr>
        <w:pStyle w:val="af5"/>
      </w:pPr>
      <w:r w:rsidRPr="002819B9">
        <w:t>在体外或体内预测时</w:t>
      </w:r>
      <w:r w:rsidRPr="002819B9">
        <w:rPr>
          <w:rFonts w:hint="eastAsia"/>
        </w:rPr>
        <w:t>，</w:t>
      </w:r>
      <w:r w:rsidRPr="002819B9">
        <w:t>材料已显示出有腐蚀性</w:t>
      </w:r>
      <w:r w:rsidRPr="002819B9">
        <w:rPr>
          <w:rFonts w:hint="eastAsia"/>
        </w:rPr>
        <w:t>；</w:t>
      </w:r>
    </w:p>
    <w:p w:rsidR="002819B9" w:rsidRPr="002819B9" w:rsidRDefault="002819B9" w:rsidP="002819B9">
      <w:pPr>
        <w:pStyle w:val="af5"/>
      </w:pPr>
      <w:r w:rsidRPr="002819B9">
        <w:t>根据结构-活性关系和(或)物理化学特性(如强酸或强碱余量)</w:t>
      </w:r>
      <w:r w:rsidRPr="002819B9">
        <w:rPr>
          <w:rFonts w:hint="eastAsia"/>
        </w:rPr>
        <w:t>，</w:t>
      </w:r>
      <w:r w:rsidRPr="002819B9">
        <w:t>可预测出材料对人体皮肤的潜在腐蚀性</w:t>
      </w:r>
      <w:r w:rsidRPr="002819B9">
        <w:rPr>
          <w:rFonts w:hint="eastAsia"/>
        </w:rPr>
        <w:t>；</w:t>
      </w:r>
    </w:p>
    <w:p w:rsidR="002819B9" w:rsidRPr="002819B9" w:rsidRDefault="002819B9" w:rsidP="002819B9">
      <w:pPr>
        <w:pStyle w:val="af5"/>
      </w:pPr>
      <w:r w:rsidRPr="002819B9">
        <w:t>材料具有引起皮肤或呼吸道致敏反应的风险</w:t>
      </w:r>
      <w:r w:rsidRPr="002819B9">
        <w:rPr>
          <w:rFonts w:hint="eastAsia"/>
        </w:rPr>
        <w:t>；</w:t>
      </w:r>
    </w:p>
    <w:p w:rsidR="002819B9" w:rsidRPr="002819B9" w:rsidRDefault="002819B9" w:rsidP="002819B9">
      <w:pPr>
        <w:pStyle w:val="af5"/>
      </w:pPr>
      <w:r w:rsidRPr="002819B9">
        <w:t>在试验条件下材料可产生急性毒性危害</w:t>
      </w:r>
      <w:r w:rsidRPr="002819B9">
        <w:rPr>
          <w:rFonts w:hint="eastAsia"/>
        </w:rPr>
        <w:t>；</w:t>
      </w:r>
      <w:r w:rsidRPr="002819B9">
        <w:t>和(或)</w:t>
      </w:r>
    </w:p>
    <w:p w:rsidR="002819B9" w:rsidRPr="002819B9" w:rsidRDefault="002819B9" w:rsidP="002819B9">
      <w:pPr>
        <w:pStyle w:val="af5"/>
      </w:pPr>
      <w:r w:rsidRPr="002819B9">
        <w:t>材料可产生遗传毒性、生殖毒性或致癌性危害。</w:t>
      </w:r>
    </w:p>
    <w:p w:rsidR="002819B9" w:rsidRPr="002819B9" w:rsidRDefault="002819B9" w:rsidP="002B68BE">
      <w:pPr>
        <w:pStyle w:val="aff5"/>
        <w:spacing w:before="120" w:after="120"/>
      </w:pPr>
      <w:r w:rsidRPr="002819B9">
        <w:t>原理</w:t>
      </w:r>
    </w:p>
    <w:p w:rsidR="002819B9" w:rsidRPr="002819B9" w:rsidRDefault="002819B9" w:rsidP="002B68BE">
      <w:pPr>
        <w:pStyle w:val="affffb"/>
        <w:ind w:firstLine="420"/>
      </w:pPr>
      <w:r w:rsidRPr="002819B9">
        <w:t>将供试材料单次剂量贴敷于志愿者皮肤上封闭。试验材料短期接触皮肤以使刺激反应保持在最低限度,但在某些情况下</w:t>
      </w:r>
      <w:r w:rsidRPr="002819B9">
        <w:rPr>
          <w:rFonts w:hint="eastAsia"/>
        </w:rPr>
        <w:t>，</w:t>
      </w:r>
      <w:r w:rsidRPr="002819B9">
        <w:t>较长的接触期可能也适用。</w:t>
      </w:r>
    </w:p>
    <w:p w:rsidR="002819B9" w:rsidRPr="002819B9" w:rsidRDefault="002819B9" w:rsidP="002B68BE">
      <w:pPr>
        <w:pStyle w:val="affffb"/>
        <w:ind w:firstLine="420"/>
      </w:pPr>
      <w:r w:rsidRPr="002819B9">
        <w:t>本试验通过测定志愿者中出现皮肤刺激反应的比例来进行评价</w:t>
      </w:r>
      <w:r w:rsidRPr="002819B9">
        <w:rPr>
          <w:rFonts w:hint="eastAsia"/>
        </w:rPr>
        <w:t>，</w:t>
      </w:r>
      <w:r w:rsidRPr="002819B9">
        <w:t>这些反应与阳性对照材料引起的反应具有相关性。</w:t>
      </w:r>
    </w:p>
    <w:p w:rsidR="002819B9" w:rsidRPr="002819B9" w:rsidRDefault="002819B9" w:rsidP="002B68BE">
      <w:pPr>
        <w:pStyle w:val="aff5"/>
        <w:spacing w:before="120" w:after="120"/>
      </w:pPr>
      <w:r w:rsidRPr="002819B9">
        <w:t>试验方法描述</w:t>
      </w:r>
    </w:p>
    <w:p w:rsidR="002819B9" w:rsidRPr="002819B9" w:rsidRDefault="002819B9" w:rsidP="002B68BE">
      <w:pPr>
        <w:pStyle w:val="aff6"/>
        <w:spacing w:before="120" w:after="120"/>
        <w:rPr>
          <w:rFonts w:ascii="Times New Roman"/>
        </w:rPr>
      </w:pPr>
      <w:r w:rsidRPr="002819B9">
        <w:rPr>
          <w:rFonts w:ascii="Times New Roman"/>
        </w:rPr>
        <w:t>志愿者选择</w:t>
      </w:r>
    </w:p>
    <w:p w:rsidR="002819B9" w:rsidRPr="002819B9" w:rsidRDefault="002819B9" w:rsidP="002B68BE">
      <w:pPr>
        <w:pStyle w:val="affffb"/>
        <w:ind w:firstLine="420"/>
      </w:pPr>
      <w:r w:rsidRPr="002819B9">
        <w:t>本试验设计用于健康的志愿者。选择的志愿者应至少18岁</w:t>
      </w:r>
      <w:r w:rsidRPr="002819B9">
        <w:rPr>
          <w:rFonts w:hint="eastAsia"/>
        </w:rPr>
        <w:t>，</w:t>
      </w:r>
      <w:r w:rsidRPr="002819B9">
        <w:t>无孕并不在哺乳期。此外不应选择已知对试验材料过敏或有皮炎症状的人员作为志愿者。选择志愿者的过程应由皮肤病专家或其他有资格的人员进行监督。</w:t>
      </w:r>
    </w:p>
    <w:p w:rsidR="002819B9" w:rsidRPr="002819B9" w:rsidRDefault="002819B9" w:rsidP="002B68BE">
      <w:pPr>
        <w:pStyle w:val="aff6"/>
        <w:spacing w:before="120" w:after="120"/>
        <w:rPr>
          <w:rFonts w:ascii="Times New Roman"/>
        </w:rPr>
      </w:pPr>
      <w:r w:rsidRPr="002819B9">
        <w:rPr>
          <w:rFonts w:ascii="Times New Roman"/>
        </w:rPr>
        <w:t>剂量制备</w:t>
      </w:r>
    </w:p>
    <w:p w:rsidR="002819B9" w:rsidRPr="002819B9" w:rsidRDefault="002819B9" w:rsidP="002B68BE">
      <w:pPr>
        <w:pStyle w:val="affffb"/>
        <w:ind w:firstLine="420"/>
      </w:pPr>
      <w:r w:rsidRPr="002819B9">
        <w:t>液体试验材料通常使用时不稀释。检验固体材料时</w:t>
      </w:r>
      <w:r w:rsidRPr="002819B9">
        <w:rPr>
          <w:rFonts w:hint="eastAsia"/>
        </w:rPr>
        <w:t>，</w:t>
      </w:r>
      <w:r w:rsidRPr="002819B9">
        <w:t>可用少量水(通常0.2mL)或在必要时用其他适宜的介质湿润试验材料</w:t>
      </w:r>
      <w:r w:rsidRPr="002819B9">
        <w:rPr>
          <w:rFonts w:hint="eastAsia"/>
        </w:rPr>
        <w:t>，</w:t>
      </w:r>
      <w:r w:rsidRPr="002819B9">
        <w:t>以保证试验材料与皮肤良好的接触性。应考虑固体材料的结构并应证实所用试</w:t>
      </w:r>
      <w:r w:rsidRPr="002819B9">
        <w:lastRenderedPageBreak/>
        <w:t>验材料制备方法的合理性。使用湿润过的样品时应注意保证每一受试者接受试验材料的剂量相同。试验中每一受试者湿润用水量应相同并记录用水量。</w:t>
      </w:r>
    </w:p>
    <w:p w:rsidR="002819B9" w:rsidRPr="002819B9" w:rsidRDefault="002819B9" w:rsidP="002B68BE">
      <w:pPr>
        <w:pStyle w:val="affffb"/>
        <w:ind w:firstLine="420"/>
      </w:pPr>
      <w:r w:rsidRPr="002819B9">
        <w:t>使用介质时</w:t>
      </w:r>
      <w:r w:rsidRPr="002819B9">
        <w:rPr>
          <w:rFonts w:hint="eastAsia"/>
        </w:rPr>
        <w:t>，</w:t>
      </w:r>
      <w:r w:rsidRPr="002819B9">
        <w:t>应考虑到介质对试验材料引起的皮肤刺激反应的影响。当使用除水之外的介质作为固体材料的湿润剂时</w:t>
      </w:r>
      <w:r w:rsidRPr="002819B9">
        <w:rPr>
          <w:rFonts w:hint="eastAsia"/>
        </w:rPr>
        <w:t>，</w:t>
      </w:r>
      <w:r w:rsidRPr="002819B9">
        <w:t>应考虑给每一受试者设置空白液体(介质对照)贴敷。</w:t>
      </w:r>
    </w:p>
    <w:p w:rsidR="002819B9" w:rsidRPr="002819B9" w:rsidRDefault="002819B9" w:rsidP="002B68BE">
      <w:pPr>
        <w:pStyle w:val="aff6"/>
        <w:spacing w:before="120" w:after="120"/>
        <w:rPr>
          <w:rFonts w:ascii="Times New Roman"/>
        </w:rPr>
      </w:pPr>
      <w:r w:rsidRPr="002819B9">
        <w:rPr>
          <w:rFonts w:ascii="Times New Roman"/>
        </w:rPr>
        <w:t>步骤</w:t>
      </w:r>
    </w:p>
    <w:p w:rsidR="002819B9" w:rsidRPr="002819B9" w:rsidRDefault="002819B9" w:rsidP="002B68BE">
      <w:pPr>
        <w:pStyle w:val="aff7"/>
        <w:spacing w:before="120" w:after="120"/>
        <w:rPr>
          <w:rFonts w:ascii="Times New Roman"/>
        </w:rPr>
      </w:pPr>
      <w:r w:rsidRPr="002819B9">
        <w:rPr>
          <w:rFonts w:ascii="Times New Roman"/>
        </w:rPr>
        <w:t>志愿者人数</w:t>
      </w:r>
    </w:p>
    <w:p w:rsidR="002819B9" w:rsidRPr="002819B9" w:rsidRDefault="002819B9" w:rsidP="002B68BE">
      <w:pPr>
        <w:pStyle w:val="affffb"/>
        <w:ind w:firstLine="420"/>
      </w:pPr>
      <w:r w:rsidRPr="002819B9">
        <w:t>本试验应至少由30名志愿者组成</w:t>
      </w:r>
      <w:r w:rsidRPr="002819B9">
        <w:rPr>
          <w:rFonts w:hint="eastAsia"/>
        </w:rPr>
        <w:t>，</w:t>
      </w:r>
      <w:r w:rsidRPr="002819B9">
        <w:t>其中</w:t>
      </w:r>
      <w:r w:rsidRPr="002819B9">
        <w:rPr>
          <w:rFonts w:hint="eastAsia"/>
        </w:rPr>
        <w:t>，</w:t>
      </w:r>
      <w:r w:rsidRPr="002819B9">
        <w:t>男性或女性所占比例不能少于三分之一。</w:t>
      </w:r>
    </w:p>
    <w:p w:rsidR="002819B9" w:rsidRPr="002819B9" w:rsidRDefault="002819B9" w:rsidP="002B68BE">
      <w:pPr>
        <w:pStyle w:val="aff7"/>
        <w:spacing w:before="120" w:after="120"/>
        <w:rPr>
          <w:rFonts w:ascii="Times New Roman"/>
        </w:rPr>
      </w:pPr>
      <w:r w:rsidRPr="002819B9">
        <w:rPr>
          <w:rFonts w:ascii="Times New Roman"/>
        </w:rPr>
        <w:t>试验材料应用</w:t>
      </w:r>
    </w:p>
    <w:p w:rsidR="002819B9" w:rsidRPr="002819B9" w:rsidRDefault="002819B9" w:rsidP="002B68BE">
      <w:pPr>
        <w:pStyle w:val="affffb"/>
        <w:ind w:firstLine="420"/>
      </w:pPr>
      <w:r w:rsidRPr="002819B9">
        <w:t>将试验材料贴敷于人体皮肤的适宜位置</w:t>
      </w:r>
      <w:r w:rsidRPr="002819B9">
        <w:rPr>
          <w:rFonts w:hint="eastAsia"/>
        </w:rPr>
        <w:t>，</w:t>
      </w:r>
      <w:r w:rsidRPr="002819B9">
        <w:t>如上臂外侧</w:t>
      </w:r>
      <w:r w:rsidRPr="002819B9">
        <w:rPr>
          <w:rFonts w:hint="eastAsia"/>
        </w:rPr>
        <w:t>，</w:t>
      </w:r>
      <w:r w:rsidRPr="002819B9">
        <w:t>然后用带有纱布块的封闭性包扎带固定。志愿者的应用部位应相同并应记录。敷贴片直径一般应至少为1.8 cm</w:t>
      </w:r>
      <w:r w:rsidRPr="002819B9">
        <w:rPr>
          <w:rFonts w:hint="eastAsia"/>
        </w:rPr>
        <w:t>，</w:t>
      </w:r>
      <w:r w:rsidRPr="002819B9">
        <w:t>最好是2.5 cm。采用适宜的无刺激性敷料及胶带固定敷贴片</w:t>
      </w:r>
      <w:r w:rsidRPr="002819B9">
        <w:rPr>
          <w:rFonts w:hint="eastAsia"/>
        </w:rPr>
        <w:t>，</w:t>
      </w:r>
      <w:r w:rsidRPr="002819B9">
        <w:t>使其在试验期间能与皮肤接触。</w:t>
      </w:r>
    </w:p>
    <w:p w:rsidR="002819B9" w:rsidRPr="002819B9" w:rsidRDefault="002819B9" w:rsidP="002B68BE">
      <w:pPr>
        <w:pStyle w:val="affffb"/>
        <w:ind w:firstLine="420"/>
      </w:pPr>
      <w:r w:rsidRPr="002819B9">
        <w:t>敷贴片应能向皮肤单位面积内施加足够的试验材料剂量</w:t>
      </w:r>
      <w:r w:rsidRPr="002819B9">
        <w:rPr>
          <w:rFonts w:hint="eastAsia"/>
        </w:rPr>
        <w:t>，一</w:t>
      </w:r>
      <w:r w:rsidRPr="002819B9">
        <w:t>般认为约50 mg/cm</w:t>
      </w:r>
      <w:r w:rsidRPr="002819B9">
        <w:rPr>
          <w:vertAlign w:val="superscript"/>
        </w:rPr>
        <w:t>2</w:t>
      </w:r>
      <w:r w:rsidR="002B68BE" w:rsidRPr="002B68BE">
        <w:rPr>
          <w:rFonts w:hint="eastAsia"/>
        </w:rPr>
        <w:t>～</w:t>
      </w:r>
      <w:r w:rsidRPr="002819B9">
        <w:t>100 mg/cm</w:t>
      </w:r>
      <w:r w:rsidRPr="002819B9">
        <w:rPr>
          <w:vertAlign w:val="superscript"/>
        </w:rPr>
        <w:t>2</w:t>
      </w:r>
      <w:r w:rsidRPr="002819B9">
        <w:t>为宜。在应用液体试验材料时</w:t>
      </w:r>
      <w:r w:rsidRPr="002819B9">
        <w:rPr>
          <w:rFonts w:hint="eastAsia"/>
        </w:rPr>
        <w:t>，</w:t>
      </w:r>
      <w:r w:rsidRPr="002819B9">
        <w:t>通常向纱布片上漓加0.2 mL</w:t>
      </w:r>
      <w:r w:rsidR="002B68BE" w:rsidRPr="002B68BE">
        <w:rPr>
          <w:rFonts w:hint="eastAsia"/>
        </w:rPr>
        <w:t>～</w:t>
      </w:r>
      <w:r w:rsidRPr="002819B9">
        <w:t>0.4 mL</w:t>
      </w:r>
      <w:r w:rsidRPr="002819B9">
        <w:rPr>
          <w:rFonts w:hint="eastAsia"/>
        </w:rPr>
        <w:t>，</w:t>
      </w:r>
      <w:r w:rsidRPr="002819B9">
        <w:t>直至其湿润。试验固体材料时则将0.2 g试验材料湿润后加到纱布块上</w:t>
      </w:r>
      <w:r w:rsidRPr="002819B9">
        <w:rPr>
          <w:rFonts w:hint="eastAsia"/>
        </w:rPr>
        <w:t>，</w:t>
      </w:r>
      <w:r w:rsidRPr="002819B9">
        <w:t>或者将纱布块湿润使试验材料覆盖整个试验部位。</w:t>
      </w:r>
    </w:p>
    <w:p w:rsidR="002819B9" w:rsidRPr="002819B9" w:rsidRDefault="002819B9" w:rsidP="004A7340">
      <w:pPr>
        <w:pStyle w:val="aff7"/>
        <w:spacing w:before="120" w:after="120"/>
        <w:rPr>
          <w:rFonts w:ascii="Times New Roman"/>
        </w:rPr>
      </w:pPr>
      <w:r w:rsidRPr="002819B9">
        <w:rPr>
          <w:rFonts w:ascii="Times New Roman"/>
        </w:rPr>
        <w:t>接触时间</w:t>
      </w:r>
    </w:p>
    <w:p w:rsidR="002819B9" w:rsidRPr="002819B9" w:rsidRDefault="002819B9" w:rsidP="004A7340">
      <w:pPr>
        <w:pStyle w:val="affffb"/>
        <w:ind w:firstLine="420"/>
      </w:pPr>
      <w:r w:rsidRPr="002819B9">
        <w:t>为了避免不可接受的强烈反应</w:t>
      </w:r>
      <w:r w:rsidRPr="002819B9">
        <w:rPr>
          <w:rFonts w:hint="eastAsia"/>
        </w:rPr>
        <w:t>，</w:t>
      </w:r>
      <w:r w:rsidRPr="002819B9">
        <w:t>应采用谨慎的方法进行试验。连续贴敷过程会产生阳性反应</w:t>
      </w:r>
      <w:r w:rsidRPr="002819B9">
        <w:rPr>
          <w:rFonts w:hint="eastAsia"/>
        </w:rPr>
        <w:t>，</w:t>
      </w:r>
      <w:r w:rsidRPr="002819B9">
        <w:t>但并非严重的刺激反应。可逐渐增加敷贴片接触时间</w:t>
      </w:r>
      <w:r w:rsidRPr="002819B9">
        <w:rPr>
          <w:rFonts w:hint="eastAsia"/>
        </w:rPr>
        <w:t>，</w:t>
      </w:r>
      <w:r w:rsidRPr="002819B9">
        <w:t>从15min和30min开始</w:t>
      </w:r>
      <w:r w:rsidRPr="002819B9">
        <w:rPr>
          <w:rFonts w:hint="eastAsia"/>
        </w:rPr>
        <w:t>，</w:t>
      </w:r>
      <w:r w:rsidRPr="002819B9">
        <w:t>直至1h</w:t>
      </w:r>
      <w:r w:rsidRPr="002819B9">
        <w:rPr>
          <w:rFonts w:hint="eastAsia"/>
        </w:rPr>
        <w:t>，</w:t>
      </w:r>
      <w:r w:rsidRPr="002819B9">
        <w:t>2h</w:t>
      </w:r>
      <w:r w:rsidRPr="002819B9">
        <w:rPr>
          <w:rFonts w:hint="eastAsia"/>
        </w:rPr>
        <w:t>，</w:t>
      </w:r>
      <w:r w:rsidRPr="002819B9">
        <w:t>3h和4h</w:t>
      </w:r>
      <w:r w:rsidRPr="002819B9">
        <w:rPr>
          <w:rFonts w:hint="eastAsia"/>
        </w:rPr>
        <w:t>。</w:t>
      </w:r>
      <w:r w:rsidRPr="002819B9">
        <w:t>如有足够的迹象表明接触1h不会引起强烈反应</w:t>
      </w:r>
      <w:r w:rsidRPr="002819B9">
        <w:rPr>
          <w:rFonts w:hint="eastAsia"/>
        </w:rPr>
        <w:t>，</w:t>
      </w:r>
      <w:r w:rsidRPr="002819B9">
        <w:t>则可省略15min和(或)30min的接触时间段。在短期接触未产生皮肤刺激反应(至少评价至试验后48h)的情况下</w:t>
      </w:r>
      <w:r w:rsidRPr="002819B9">
        <w:rPr>
          <w:rFonts w:hint="eastAsia"/>
        </w:rPr>
        <w:t>，</w:t>
      </w:r>
      <w:r w:rsidRPr="002819B9">
        <w:t>可在另外一个新的皮肤部位进行长期贴敷</w:t>
      </w:r>
      <w:r w:rsidRPr="002819B9">
        <w:rPr>
          <w:rFonts w:hint="eastAsia"/>
        </w:rPr>
        <w:t>，</w:t>
      </w:r>
      <w:r w:rsidRPr="002819B9">
        <w:t>包括24h在内的封闭性贴敷</w:t>
      </w:r>
      <w:r w:rsidRPr="002819B9">
        <w:rPr>
          <w:rFonts w:hint="eastAsia"/>
        </w:rPr>
        <w:t>，</w:t>
      </w:r>
      <w:r w:rsidRPr="002819B9">
        <w:t>以保证能充分评价迟发型刺激反应。</w:t>
      </w:r>
    </w:p>
    <w:p w:rsidR="002819B9" w:rsidRPr="002819B9" w:rsidRDefault="002819B9" w:rsidP="004A7340">
      <w:pPr>
        <w:pStyle w:val="affffb"/>
        <w:ind w:firstLine="420"/>
      </w:pPr>
      <w:r w:rsidRPr="002819B9">
        <w:t>长期接触试验时要将试验材料贴敷在未试验过的皮肤部位。</w:t>
      </w:r>
    </w:p>
    <w:p w:rsidR="002819B9" w:rsidRPr="002819B9" w:rsidRDefault="002819B9" w:rsidP="004A7340">
      <w:pPr>
        <w:pStyle w:val="affffb"/>
        <w:ind w:firstLine="420"/>
      </w:pPr>
      <w:r w:rsidRPr="002819B9">
        <w:t>接触期结束后应除去残余的试验材料</w:t>
      </w:r>
      <w:r w:rsidRPr="002819B9">
        <w:rPr>
          <w:rFonts w:hint="eastAsia"/>
        </w:rPr>
        <w:t>，</w:t>
      </w:r>
      <w:r w:rsidRPr="002819B9">
        <w:t>可采用水或其他不改变表皮当前反应或整体状况的适宜溶剂。</w:t>
      </w:r>
    </w:p>
    <w:p w:rsidR="002819B9" w:rsidRPr="002819B9" w:rsidRDefault="002819B9" w:rsidP="004A7340">
      <w:pPr>
        <w:pStyle w:val="aff7"/>
        <w:spacing w:before="120" w:after="120"/>
        <w:rPr>
          <w:rFonts w:ascii="Times New Roman"/>
        </w:rPr>
      </w:pPr>
      <w:r w:rsidRPr="002819B9">
        <w:rPr>
          <w:rFonts w:ascii="Times New Roman"/>
        </w:rPr>
        <w:t>短期接触</w:t>
      </w:r>
    </w:p>
    <w:p w:rsidR="002819B9" w:rsidRPr="002819B9" w:rsidRDefault="002819B9" w:rsidP="004A7340">
      <w:pPr>
        <w:pStyle w:val="affffb"/>
        <w:ind w:firstLine="420"/>
      </w:pPr>
      <w:r w:rsidRPr="002819B9">
        <w:t>除了按A.1.4.3.3的描述逐渐增加应用时间外</w:t>
      </w:r>
      <w:r w:rsidRPr="002819B9">
        <w:rPr>
          <w:rFonts w:hint="eastAsia"/>
        </w:rPr>
        <w:t>，</w:t>
      </w:r>
      <w:r w:rsidRPr="002819B9">
        <w:t>如怀疑材料可能会导致严重的刺激反应</w:t>
      </w:r>
      <w:r w:rsidRPr="002819B9">
        <w:rPr>
          <w:rFonts w:hint="eastAsia"/>
        </w:rPr>
        <w:t>，</w:t>
      </w:r>
      <w:r w:rsidRPr="002819B9">
        <w:t>应减少接触时间</w:t>
      </w:r>
      <w:r w:rsidRPr="002819B9">
        <w:rPr>
          <w:rFonts w:hint="eastAsia"/>
        </w:rPr>
        <w:t>，</w:t>
      </w:r>
      <w:r w:rsidRPr="002819B9">
        <w:t>可在小规模志愿者组试验。根据得出的数据确定试验进程</w:t>
      </w:r>
      <w:r w:rsidRPr="002819B9">
        <w:rPr>
          <w:rFonts w:hint="eastAsia"/>
        </w:rPr>
        <w:t>，</w:t>
      </w:r>
      <w:r w:rsidRPr="002819B9">
        <w:t>随后再敷贴时应在48h、72h读数后进行。</w:t>
      </w:r>
    </w:p>
    <w:p w:rsidR="002819B9" w:rsidRPr="002819B9" w:rsidRDefault="002819B9" w:rsidP="004A7340">
      <w:pPr>
        <w:pStyle w:val="aff7"/>
        <w:spacing w:before="120" w:after="120"/>
      </w:pPr>
      <w:r w:rsidRPr="002819B9">
        <w:t>临床观察和皮肤反应等级</w:t>
      </w:r>
    </w:p>
    <w:p w:rsidR="002819B9" w:rsidRPr="002819B9" w:rsidRDefault="002819B9" w:rsidP="004A7340">
      <w:pPr>
        <w:pStyle w:val="affffb"/>
        <w:ind w:firstLine="420"/>
        <w:rPr>
          <w:b/>
          <w:bCs/>
        </w:rPr>
      </w:pPr>
      <w:r w:rsidRPr="002819B9">
        <w:t>检查敷贴部位是否有刺激反应迹象。除去敷贴片后立即对反应分级,并分别在1h</w:t>
      </w:r>
      <w:r w:rsidR="004A7340" w:rsidRPr="004A7340">
        <w:rPr>
          <w:rFonts w:hint="eastAsia"/>
        </w:rPr>
        <w:t>～</w:t>
      </w:r>
      <w:r w:rsidRPr="002819B9">
        <w:t>2h</w:t>
      </w:r>
      <w:r w:rsidRPr="002819B9">
        <w:rPr>
          <w:rFonts w:hint="eastAsia"/>
        </w:rPr>
        <w:t>，</w:t>
      </w:r>
      <w:r w:rsidRPr="002819B9">
        <w:t>24h</w:t>
      </w:r>
      <w:r w:rsidRPr="002819B9">
        <w:rPr>
          <w:rFonts w:hint="eastAsia"/>
        </w:rPr>
        <w:t>，</w:t>
      </w:r>
      <w:r w:rsidRPr="002819B9">
        <w:t>48h和72h时对反应分级。必要时要测定反应的可逆性,观察期可超过72h。此外,应准确描述试验前后皮肤的状况(如色素沉着和水合程度)。按照表B</w:t>
      </w:r>
      <w:r w:rsidR="004A7340">
        <w:t>.</w:t>
      </w:r>
      <w:r w:rsidRPr="002819B9">
        <w:t>1对皮肤刺激反应分级并记录。</w:t>
      </w: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Times New Roman" w:hAnsi="Times New Roman"/>
          <w:b/>
          <w:bCs/>
          <w:kern w:val="0"/>
          <w:szCs w:val="20"/>
        </w:rPr>
      </w:pP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2819B9">
        <w:rPr>
          <w:rFonts w:ascii="黑体" w:eastAsia="黑体" w:hAnsi="黑体"/>
          <w:bCs/>
          <w:kern w:val="0"/>
          <w:szCs w:val="20"/>
        </w:rPr>
        <w:t>表B</w:t>
      </w:r>
      <w:r w:rsidR="004A7340" w:rsidRPr="004A7340">
        <w:rPr>
          <w:rFonts w:ascii="黑体" w:eastAsia="黑体" w:hAnsi="黑体"/>
          <w:bCs/>
          <w:kern w:val="0"/>
          <w:szCs w:val="20"/>
        </w:rPr>
        <w:t>.</w:t>
      </w:r>
      <w:r w:rsidRPr="002819B9">
        <w:rPr>
          <w:rFonts w:ascii="黑体" w:eastAsia="黑体" w:hAnsi="黑体"/>
          <w:bCs/>
          <w:kern w:val="0"/>
          <w:szCs w:val="20"/>
        </w:rPr>
        <w:t>1  人体皮肤刺激试验分级</w:t>
      </w: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Times New Roman" w:hAnsi="Times New Roman"/>
          <w:b/>
          <w:bCs/>
          <w:kern w:val="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77"/>
        <w:gridCol w:w="3067"/>
      </w:tblGrid>
      <w:tr w:rsidR="002819B9" w:rsidRPr="002819B9" w:rsidTr="004A7340">
        <w:trPr>
          <w:trHeight w:val="340"/>
          <w:jc w:val="center"/>
        </w:trPr>
        <w:tc>
          <w:tcPr>
            <w:tcW w:w="335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反应描述</w:t>
            </w:r>
          </w:p>
        </w:tc>
        <w:tc>
          <w:tcPr>
            <w:tcW w:w="164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等级</w:t>
            </w:r>
          </w:p>
        </w:tc>
      </w:tr>
      <w:tr w:rsidR="002819B9" w:rsidRPr="002819B9" w:rsidTr="004A7340">
        <w:trPr>
          <w:trHeight w:val="340"/>
          <w:jc w:val="center"/>
        </w:trPr>
        <w:tc>
          <w:tcPr>
            <w:tcW w:w="335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无反应</w:t>
            </w:r>
          </w:p>
        </w:tc>
        <w:tc>
          <w:tcPr>
            <w:tcW w:w="164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0</w:t>
            </w:r>
          </w:p>
        </w:tc>
      </w:tr>
      <w:tr w:rsidR="002819B9" w:rsidRPr="002819B9" w:rsidTr="004A7340">
        <w:trPr>
          <w:trHeight w:val="340"/>
          <w:jc w:val="center"/>
        </w:trPr>
        <w:tc>
          <w:tcPr>
            <w:tcW w:w="335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微弱阳性反应(轻微红斑和(或)接触区域大面积干燥)</w:t>
            </w:r>
          </w:p>
        </w:tc>
        <w:tc>
          <w:tcPr>
            <w:tcW w:w="164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1</w:t>
            </w:r>
          </w:p>
        </w:tc>
      </w:tr>
      <w:tr w:rsidR="002819B9" w:rsidRPr="002819B9" w:rsidTr="004A7340">
        <w:trPr>
          <w:trHeight w:val="340"/>
          <w:jc w:val="center"/>
        </w:trPr>
        <w:tc>
          <w:tcPr>
            <w:tcW w:w="335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中度阳性反应(明显的红斑或干燥,可能超出接触区)</w:t>
            </w:r>
          </w:p>
        </w:tc>
        <w:tc>
          <w:tcPr>
            <w:tcW w:w="164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2</w:t>
            </w:r>
          </w:p>
        </w:tc>
      </w:tr>
      <w:tr w:rsidR="002819B9" w:rsidRPr="002819B9" w:rsidTr="004A7340">
        <w:trPr>
          <w:trHeight w:val="340"/>
          <w:jc w:val="center"/>
        </w:trPr>
        <w:tc>
          <w:tcPr>
            <w:tcW w:w="3359" w:type="pct"/>
            <w:vAlign w:val="center"/>
          </w:tcPr>
          <w:p w:rsidR="002819B9" w:rsidRPr="002819B9" w:rsidRDefault="002819B9" w:rsidP="002819B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2819B9">
              <w:rPr>
                <w:rFonts w:ascii="宋体" w:hAnsi="宋体"/>
                <w:kern w:val="0"/>
                <w:sz w:val="18"/>
                <w:szCs w:val="18"/>
              </w:rPr>
              <w:t>重度阳性反应(重度及扩散性红斑伴水肿和(或)焦痂形</w:t>
            </w:r>
            <w:r w:rsidRPr="002819B9">
              <w:rPr>
                <w:rFonts w:ascii="宋体" w:hAnsi="宋体" w:hint="eastAsia"/>
                <w:kern w:val="0"/>
                <w:sz w:val="18"/>
                <w:szCs w:val="18"/>
              </w:rPr>
              <w:t>成</w:t>
            </w:r>
            <w:r w:rsidRPr="002819B9">
              <w:rPr>
                <w:rFonts w:ascii="宋体" w:hAnsi="宋体"/>
                <w:kern w:val="0"/>
                <w:sz w:val="18"/>
                <w:szCs w:val="18"/>
              </w:rPr>
              <w:t>)</w:t>
            </w:r>
          </w:p>
        </w:tc>
        <w:tc>
          <w:tcPr>
            <w:tcW w:w="164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3</w:t>
            </w:r>
          </w:p>
        </w:tc>
      </w:tr>
    </w:tbl>
    <w:p w:rsidR="002819B9" w:rsidRPr="002819B9" w:rsidRDefault="002819B9" w:rsidP="002819B9">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2819B9" w:rsidRPr="002819B9" w:rsidRDefault="002819B9" w:rsidP="004A7340">
      <w:pPr>
        <w:pStyle w:val="affffb"/>
        <w:ind w:firstLine="420"/>
      </w:pPr>
      <w:r w:rsidRPr="002819B9">
        <w:lastRenderedPageBreak/>
        <w:t>有些志愿者在接触时间少于4h时即产生1级或1级以上的反应</w:t>
      </w:r>
      <w:r w:rsidRPr="002819B9">
        <w:rPr>
          <w:rFonts w:hint="eastAsia"/>
        </w:rPr>
        <w:t>，</w:t>
      </w:r>
      <w:r w:rsidRPr="002819B9">
        <w:t>则可推知如接触试验材料4h时将会出现更强的反应。志愿者一旦出现了1级或更严重的反应</w:t>
      </w:r>
      <w:r w:rsidRPr="002819B9">
        <w:rPr>
          <w:rFonts w:hint="eastAsia"/>
        </w:rPr>
        <w:t>，</w:t>
      </w:r>
      <w:r w:rsidRPr="002819B9">
        <w:t>就没有必要再进行试验</w:t>
      </w:r>
      <w:r w:rsidRPr="002819B9">
        <w:rPr>
          <w:rFonts w:hint="eastAsia"/>
        </w:rPr>
        <w:t>，</w:t>
      </w:r>
      <w:r w:rsidRPr="002819B9">
        <w:t>但可能还需继续进行观察</w:t>
      </w:r>
      <w:r w:rsidRPr="002819B9">
        <w:rPr>
          <w:rFonts w:hint="eastAsia"/>
        </w:rPr>
        <w:t>，</w:t>
      </w:r>
      <w:r w:rsidRPr="002819B9">
        <w:t>以对志愿者进行适当的护理。除了观察刺激反应外</w:t>
      </w:r>
      <w:r w:rsidRPr="002819B9">
        <w:rPr>
          <w:rFonts w:hint="eastAsia"/>
        </w:rPr>
        <w:t>，</w:t>
      </w:r>
      <w:r w:rsidRPr="002819B9">
        <w:t>还应对其他反应进行记录并充分描述。例如</w:t>
      </w:r>
      <w:r w:rsidRPr="002819B9">
        <w:rPr>
          <w:rFonts w:hint="eastAsia"/>
        </w:rPr>
        <w:t>，</w:t>
      </w:r>
      <w:r w:rsidRPr="002819B9">
        <w:t>在除去敷贴片后</w:t>
      </w:r>
      <w:r w:rsidRPr="002819B9">
        <w:rPr>
          <w:rFonts w:hint="eastAsia"/>
        </w:rPr>
        <w:t>，</w:t>
      </w:r>
      <w:r w:rsidRPr="002819B9">
        <w:t>应培训志愿者就敷贴接触发表意见(如感觉方面)</w:t>
      </w:r>
      <w:r w:rsidRPr="002819B9">
        <w:rPr>
          <w:rFonts w:hint="eastAsia"/>
        </w:rPr>
        <w:t>，</w:t>
      </w:r>
      <w:r w:rsidRPr="002819B9">
        <w:t>并还应培训评价者注意即时反应(如荨麻疹)。这些观察并不一定表明有刺激反应</w:t>
      </w:r>
      <w:r w:rsidRPr="002819B9">
        <w:rPr>
          <w:rFonts w:hint="eastAsia"/>
        </w:rPr>
        <w:t>，</w:t>
      </w:r>
      <w:r w:rsidRPr="002819B9">
        <w:t>但如果注意到了这些现象就应写人到试验报告中。如果这些现象很明显</w:t>
      </w:r>
      <w:r w:rsidRPr="002819B9">
        <w:rPr>
          <w:rFonts w:hint="eastAsia"/>
        </w:rPr>
        <w:t>，</w:t>
      </w:r>
      <w:r w:rsidRPr="002819B9">
        <w:t>在试验中就应对此加以考虑</w:t>
      </w:r>
      <w:r w:rsidRPr="002819B9">
        <w:rPr>
          <w:rFonts w:hint="eastAsia"/>
        </w:rPr>
        <w:t>，</w:t>
      </w:r>
      <w:r w:rsidRPr="002819B9">
        <w:t>以保证志愿者得到适当的护理。</w:t>
      </w:r>
    </w:p>
    <w:p w:rsidR="002819B9" w:rsidRPr="002819B9" w:rsidRDefault="002819B9" w:rsidP="00BA548A">
      <w:pPr>
        <w:pStyle w:val="affffb"/>
        <w:ind w:firstLine="420"/>
      </w:pPr>
      <w:r w:rsidRPr="002819B9">
        <w:t>获得的判定数据是志愿者接触试验材料4 h时发生或预期发生皮肤刺激反应的数量。个体发生反应(如果有)所需的时间不作为评价结果的一部分</w:t>
      </w:r>
      <w:r w:rsidRPr="002819B9">
        <w:rPr>
          <w:rFonts w:hint="eastAsia"/>
        </w:rPr>
        <w:t>，</w:t>
      </w:r>
      <w:r w:rsidRPr="002819B9">
        <w:t>仅用于使志愿者能得到适当的护理。</w:t>
      </w:r>
    </w:p>
    <w:p w:rsidR="002819B9" w:rsidRPr="002819B9" w:rsidRDefault="002819B9" w:rsidP="00BA548A">
      <w:pPr>
        <w:pStyle w:val="aff7"/>
        <w:spacing w:before="120" w:after="120"/>
      </w:pPr>
      <w:r w:rsidRPr="002819B9">
        <w:t>阳性对照物质选择说明</w:t>
      </w:r>
    </w:p>
    <w:p w:rsidR="002819B9" w:rsidRPr="002819B9" w:rsidRDefault="002819B9" w:rsidP="00BA548A">
      <w:pPr>
        <w:pStyle w:val="affffb"/>
        <w:ind w:firstLine="420"/>
      </w:pPr>
      <w:r w:rsidRPr="002819B9">
        <w:t>由于人体对刺激物的反应各异,所以试验应包括阳性对照</w:t>
      </w:r>
      <w:r w:rsidRPr="002819B9">
        <w:rPr>
          <w:rFonts w:hint="eastAsia"/>
        </w:rPr>
        <w:t>，</w:t>
      </w:r>
      <w:r w:rsidRPr="002819B9">
        <w:t>以测定试验组检测试验物质刺激反应的适用性。最好使用20%的十二烷基硫酸钠(SDS)作为阳性对照</w:t>
      </w:r>
      <w:r w:rsidRPr="002819B9">
        <w:rPr>
          <w:rFonts w:hint="eastAsia"/>
        </w:rPr>
        <w:t>，</w:t>
      </w:r>
      <w:r w:rsidRPr="002819B9">
        <w:t>其刺激作用已有定论。其他对照物经确认后也可使用。</w:t>
      </w:r>
    </w:p>
    <w:p w:rsidR="002819B9" w:rsidRPr="002819B9" w:rsidRDefault="002819B9" w:rsidP="00BA548A">
      <w:pPr>
        <w:pStyle w:val="affffb"/>
        <w:ind w:firstLine="420"/>
      </w:pPr>
      <w:r w:rsidRPr="002819B9">
        <w:t>可用常规阳性对照作为试验参照。皮肤刺激反应并非一种绝对现象</w:t>
      </w:r>
      <w:r w:rsidRPr="002819B9">
        <w:rPr>
          <w:rFonts w:hint="eastAsia"/>
        </w:rPr>
        <w:t>，</w:t>
      </w:r>
      <w:r w:rsidRPr="002819B9">
        <w:t>所有的材料都能引起皮肤刺激</w:t>
      </w:r>
      <w:r w:rsidRPr="002819B9">
        <w:rPr>
          <w:rFonts w:hint="eastAsia"/>
        </w:rPr>
        <w:t>，</w:t>
      </w:r>
      <w:r w:rsidRPr="002819B9">
        <w:t>只是取决于剂量多少和接触性质及程度大小的问题。因此</w:t>
      </w:r>
      <w:r w:rsidRPr="002819B9">
        <w:rPr>
          <w:rFonts w:hint="eastAsia"/>
        </w:rPr>
        <w:t>，</w:t>
      </w:r>
      <w:r w:rsidRPr="002819B9">
        <w:t>人体皮肤刺激试验一般要进行比较</w:t>
      </w:r>
      <w:r w:rsidRPr="002819B9">
        <w:rPr>
          <w:rFonts w:hint="eastAsia"/>
        </w:rPr>
        <w:t>，</w:t>
      </w:r>
      <w:r w:rsidRPr="002819B9">
        <w:t>并应与已知的化学刺激性联系起来进行评价。</w:t>
      </w:r>
    </w:p>
    <w:p w:rsidR="002819B9" w:rsidRPr="002819B9" w:rsidRDefault="002819B9" w:rsidP="00BA548A">
      <w:pPr>
        <w:pStyle w:val="aff5"/>
        <w:spacing w:before="120" w:after="120"/>
      </w:pPr>
      <w:r w:rsidRPr="002819B9">
        <w:t>数据和报告</w:t>
      </w:r>
    </w:p>
    <w:p w:rsidR="002819B9" w:rsidRPr="002819B9" w:rsidRDefault="002819B9" w:rsidP="00BA548A">
      <w:pPr>
        <w:pStyle w:val="aff6"/>
        <w:spacing w:before="120" w:after="120"/>
        <w:rPr>
          <w:rFonts w:ascii="Times New Roman"/>
        </w:rPr>
      </w:pPr>
      <w:r w:rsidRPr="002819B9">
        <w:rPr>
          <w:rFonts w:ascii="Times New Roman"/>
        </w:rPr>
        <w:t>数据</w:t>
      </w:r>
    </w:p>
    <w:p w:rsidR="002819B9" w:rsidRPr="002819B9" w:rsidRDefault="002819B9" w:rsidP="00BA548A">
      <w:pPr>
        <w:pStyle w:val="affffb"/>
        <w:ind w:firstLine="420"/>
      </w:pPr>
      <w:r w:rsidRPr="002819B9">
        <w:t>应采用表格形式对包括阳性和阴性对照材料结果在内的数据进行总结</w:t>
      </w:r>
      <w:r w:rsidRPr="002819B9">
        <w:rPr>
          <w:rFonts w:hint="eastAsia"/>
        </w:rPr>
        <w:t>，</w:t>
      </w:r>
      <w:r w:rsidRPr="002819B9">
        <w:t>显示出除去敷贴片后24h</w:t>
      </w:r>
      <w:r w:rsidRPr="002819B9">
        <w:rPr>
          <w:rFonts w:hint="eastAsia"/>
        </w:rPr>
        <w:t>，</w:t>
      </w:r>
      <w:r w:rsidRPr="002819B9">
        <w:t>48h和72h时每个志愿者的刺激反应得分和观察到的任何其他反应。</w:t>
      </w:r>
    </w:p>
    <w:p w:rsidR="002819B9" w:rsidRPr="002819B9" w:rsidRDefault="002819B9" w:rsidP="00BA548A">
      <w:pPr>
        <w:pStyle w:val="aff6"/>
        <w:spacing w:before="120" w:after="120"/>
      </w:pPr>
      <w:r w:rsidRPr="002819B9">
        <w:t>数据评价(解释)</w:t>
      </w:r>
    </w:p>
    <w:p w:rsidR="002819B9" w:rsidRPr="002819B9" w:rsidRDefault="002819B9" w:rsidP="00BA548A">
      <w:pPr>
        <w:pStyle w:val="affffb"/>
        <w:ind w:firstLine="420"/>
      </w:pPr>
      <w:r w:rsidRPr="002819B9">
        <w:t>本试验的目的是测定材料在急性接触时是否具有明显的皮肤刺激潜在危害。因此</w:t>
      </w:r>
      <w:r w:rsidRPr="002819B9">
        <w:rPr>
          <w:rFonts w:hint="eastAsia"/>
        </w:rPr>
        <w:t>，</w:t>
      </w:r>
      <w:r w:rsidRPr="002819B9">
        <w:t>如果材料在受试者中引起皮肤刺激反应的频率等于或高于阳性对照</w:t>
      </w:r>
      <w:r w:rsidRPr="002819B9">
        <w:rPr>
          <w:rFonts w:hint="eastAsia"/>
        </w:rPr>
        <w:t>，</w:t>
      </w:r>
      <w:r w:rsidRPr="002819B9">
        <w:t>则认为该材料为明显的皮肤刺激物。另一方面，如材料在受试者中引起皮肤刺激的频率确实明显小于阳性对照</w:t>
      </w:r>
      <w:r w:rsidRPr="002819B9">
        <w:rPr>
          <w:rFonts w:hint="eastAsia"/>
        </w:rPr>
        <w:t>，</w:t>
      </w:r>
      <w:r w:rsidRPr="002819B9">
        <w:t>则不认为是明显的皮肤刺激物。值得注意的是</w:t>
      </w:r>
      <w:r w:rsidRPr="002819B9">
        <w:rPr>
          <w:rFonts w:hint="eastAsia"/>
        </w:rPr>
        <w:t>，</w:t>
      </w:r>
      <w:r w:rsidRPr="002819B9">
        <w:t>不应将志愿者护理过程中产生的临时数据与终点数据相混淆</w:t>
      </w:r>
      <w:r w:rsidRPr="002819B9">
        <w:rPr>
          <w:rFonts w:hint="eastAsia"/>
        </w:rPr>
        <w:t>，</w:t>
      </w:r>
      <w:r w:rsidRPr="002819B9">
        <w:t>终点数据即指受试者显示刺激反应的比率。同时还要结合试验材料的一般性刺激潜力</w:t>
      </w:r>
      <w:r w:rsidRPr="002819B9">
        <w:rPr>
          <w:rFonts w:hint="eastAsia"/>
        </w:rPr>
        <w:t>，</w:t>
      </w:r>
      <w:r w:rsidRPr="002819B9">
        <w:t>注意不要混淆个别志愿者在皮肤刺激敏感性方面的差异。</w:t>
      </w:r>
    </w:p>
    <w:p w:rsidR="002819B9" w:rsidRPr="002819B9" w:rsidRDefault="002819B9" w:rsidP="00BA548A">
      <w:pPr>
        <w:pStyle w:val="aff6"/>
        <w:spacing w:before="120" w:after="120"/>
        <w:rPr>
          <w:rFonts w:ascii="Times New Roman"/>
        </w:rPr>
      </w:pPr>
      <w:r w:rsidRPr="002819B9">
        <w:rPr>
          <w:rFonts w:ascii="Times New Roman"/>
        </w:rPr>
        <w:t>试验报告</w:t>
      </w:r>
    </w:p>
    <w:p w:rsidR="002819B9" w:rsidRPr="002819B9" w:rsidRDefault="002819B9" w:rsidP="00BA548A">
      <w:pPr>
        <w:pStyle w:val="affffb"/>
        <w:ind w:firstLine="420"/>
      </w:pPr>
      <w:r w:rsidRPr="002819B9">
        <w:t>试验报告应包括下列信息</w:t>
      </w:r>
      <w:r w:rsidRPr="002819B9">
        <w:rPr>
          <w:rFonts w:hint="eastAsia"/>
        </w:rPr>
        <w:t>：</w:t>
      </w:r>
    </w:p>
    <w:p w:rsidR="002819B9" w:rsidRPr="002819B9" w:rsidRDefault="002819B9" w:rsidP="00912E0F">
      <w:pPr>
        <w:pStyle w:val="af5"/>
        <w:numPr>
          <w:ilvl w:val="0"/>
          <w:numId w:val="45"/>
        </w:numPr>
      </w:pPr>
      <w:r w:rsidRPr="002819B9">
        <w:t>伦理方面的考虑和志愿者自愿的确认</w:t>
      </w:r>
      <w:r w:rsidRPr="002819B9">
        <w:rPr>
          <w:rFonts w:hint="eastAsia"/>
        </w:rPr>
        <w:t>；</w:t>
      </w:r>
    </w:p>
    <w:p w:rsidR="002819B9" w:rsidRPr="002819B9" w:rsidRDefault="002819B9" w:rsidP="00BA548A">
      <w:pPr>
        <w:pStyle w:val="af5"/>
      </w:pPr>
      <w:r w:rsidRPr="002819B9">
        <w:t>试验材料</w:t>
      </w:r>
      <w:r w:rsidRPr="002819B9">
        <w:rPr>
          <w:rFonts w:hint="eastAsia"/>
        </w:rPr>
        <w:t>：</w:t>
      </w:r>
    </w:p>
    <w:p w:rsidR="002819B9" w:rsidRPr="002819B9" w:rsidRDefault="002819B9" w:rsidP="00BA548A">
      <w:pPr>
        <w:pStyle w:val="af6"/>
      </w:pPr>
      <w:r w:rsidRPr="002819B9">
        <w:t>物理性质和相关的理化特性</w:t>
      </w:r>
      <w:r w:rsidRPr="002819B9">
        <w:rPr>
          <w:rFonts w:hint="eastAsia"/>
        </w:rPr>
        <w:t>；</w:t>
      </w:r>
    </w:p>
    <w:p w:rsidR="002819B9" w:rsidRPr="002819B9" w:rsidRDefault="002819B9" w:rsidP="00BA548A">
      <w:pPr>
        <w:pStyle w:val="af6"/>
      </w:pPr>
      <w:r w:rsidRPr="002819B9">
        <w:t>鉴别数据</w:t>
      </w:r>
      <w:r w:rsidR="00BA548A">
        <w:rPr>
          <w:rFonts w:hint="eastAsia"/>
        </w:rPr>
        <w:t>。</w:t>
      </w:r>
    </w:p>
    <w:p w:rsidR="002819B9" w:rsidRPr="002819B9" w:rsidRDefault="002819B9" w:rsidP="00BA548A">
      <w:pPr>
        <w:pStyle w:val="af5"/>
      </w:pPr>
      <w:r w:rsidRPr="002819B9">
        <w:t>介质</w:t>
      </w:r>
      <w:r w:rsidRPr="002819B9">
        <w:rPr>
          <w:rFonts w:hint="eastAsia"/>
        </w:rPr>
        <w:t>：</w:t>
      </w:r>
    </w:p>
    <w:p w:rsidR="002819B9" w:rsidRPr="002819B9" w:rsidRDefault="002819B9" w:rsidP="00BA548A">
      <w:pPr>
        <w:pStyle w:val="af6"/>
      </w:pPr>
      <w:r w:rsidRPr="002819B9">
        <w:t>鉴别并论证湿润固定试验材料时选用的介质</w:t>
      </w:r>
      <w:r w:rsidRPr="002819B9">
        <w:rPr>
          <w:rFonts w:hint="eastAsia"/>
        </w:rPr>
        <w:t>；</w:t>
      </w:r>
    </w:p>
    <w:p w:rsidR="002819B9" w:rsidRPr="002819B9" w:rsidRDefault="002819B9" w:rsidP="00A26950">
      <w:pPr>
        <w:pStyle w:val="af5"/>
      </w:pPr>
      <w:r w:rsidRPr="002819B9">
        <w:t>志愿者</w:t>
      </w:r>
      <w:r w:rsidRPr="002819B9">
        <w:rPr>
          <w:rFonts w:hint="eastAsia"/>
        </w:rPr>
        <w:t>：</w:t>
      </w:r>
    </w:p>
    <w:p w:rsidR="002819B9" w:rsidRPr="002819B9" w:rsidRDefault="002819B9" w:rsidP="00A26950">
      <w:pPr>
        <w:pStyle w:val="af6"/>
      </w:pPr>
      <w:r w:rsidRPr="002819B9">
        <w:t>应用试验材料的志愿者的人数</w:t>
      </w:r>
      <w:r w:rsidRPr="002819B9">
        <w:rPr>
          <w:rFonts w:hint="eastAsia"/>
        </w:rPr>
        <w:t>；</w:t>
      </w:r>
    </w:p>
    <w:p w:rsidR="002819B9" w:rsidRPr="002819B9" w:rsidRDefault="002819B9" w:rsidP="00A26950">
      <w:pPr>
        <w:pStyle w:val="af6"/>
      </w:pPr>
      <w:r w:rsidRPr="002819B9">
        <w:t>志愿者的年龄、性别分布情况</w:t>
      </w:r>
      <w:r w:rsidR="00824399">
        <w:rPr>
          <w:rFonts w:hint="eastAsia"/>
        </w:rPr>
        <w:t>。</w:t>
      </w:r>
    </w:p>
    <w:p w:rsidR="002819B9" w:rsidRPr="002819B9" w:rsidRDefault="002819B9" w:rsidP="00A26950">
      <w:pPr>
        <w:pStyle w:val="af5"/>
      </w:pPr>
      <w:r w:rsidRPr="002819B9">
        <w:t>结果</w:t>
      </w:r>
      <w:r w:rsidRPr="002819B9">
        <w:rPr>
          <w:rFonts w:hint="eastAsia"/>
        </w:rPr>
        <w:t>：</w:t>
      </w:r>
    </w:p>
    <w:p w:rsidR="002819B9" w:rsidRPr="002819B9" w:rsidRDefault="002819B9" w:rsidP="00A26950">
      <w:pPr>
        <w:pStyle w:val="af6"/>
      </w:pPr>
      <w:r w:rsidRPr="002819B9">
        <w:t>在0h，1h，2h，24h，48h和72h时的反应率和在其他时间的反应得分</w:t>
      </w:r>
      <w:r w:rsidRPr="002819B9">
        <w:rPr>
          <w:rFonts w:hint="eastAsia"/>
        </w:rPr>
        <w:t>；</w:t>
      </w:r>
    </w:p>
    <w:p w:rsidR="002819B9" w:rsidRPr="002819B9" w:rsidRDefault="002819B9" w:rsidP="00A26950">
      <w:pPr>
        <w:pStyle w:val="af6"/>
      </w:pPr>
      <w:r w:rsidRPr="002819B9">
        <w:t>每一观察时间段内每一志愿者的刺激反应数据列表(在除去敷贴片后24h,48h和72h时刺激反应率的总结)</w:t>
      </w:r>
      <w:r w:rsidRPr="002819B9">
        <w:rPr>
          <w:rFonts w:hint="eastAsia"/>
        </w:rPr>
        <w:t>；</w:t>
      </w:r>
    </w:p>
    <w:p w:rsidR="002819B9" w:rsidRPr="002819B9" w:rsidRDefault="002819B9" w:rsidP="00A26950">
      <w:pPr>
        <w:pStyle w:val="af6"/>
      </w:pPr>
      <w:r w:rsidRPr="002819B9">
        <w:t>对观察到的所有刺激反应的描述</w:t>
      </w:r>
      <w:r w:rsidRPr="002819B9">
        <w:rPr>
          <w:rFonts w:hint="eastAsia"/>
        </w:rPr>
        <w:t>；</w:t>
      </w:r>
    </w:p>
    <w:p w:rsidR="002819B9" w:rsidRPr="002819B9" w:rsidRDefault="002819B9" w:rsidP="00A26950">
      <w:pPr>
        <w:pStyle w:val="af6"/>
      </w:pPr>
      <w:r w:rsidRPr="002819B9">
        <w:t>对观察到的其他</w:t>
      </w:r>
      <w:proofErr w:type="gramStart"/>
      <w:r w:rsidRPr="002819B9">
        <w:t>非刺激</w:t>
      </w:r>
      <w:proofErr w:type="gramEnd"/>
      <w:r w:rsidRPr="002819B9">
        <w:t>反应的描述</w:t>
      </w:r>
      <w:r w:rsidRPr="002819B9">
        <w:rPr>
          <w:rFonts w:hint="eastAsia"/>
        </w:rPr>
        <w:t>；</w:t>
      </w:r>
    </w:p>
    <w:p w:rsidR="002819B9" w:rsidRPr="002819B9" w:rsidRDefault="002819B9" w:rsidP="00A26950">
      <w:pPr>
        <w:pStyle w:val="af6"/>
      </w:pPr>
      <w:r w:rsidRPr="002819B9">
        <w:lastRenderedPageBreak/>
        <w:t>结果的统计学处理(与阳性对照的对比</w:t>
      </w:r>
      <w:r w:rsidRPr="002819B9">
        <w:rPr>
          <w:rFonts w:hint="eastAsia"/>
        </w:rPr>
        <w:t>，</w:t>
      </w:r>
      <w:r w:rsidRPr="002819B9">
        <w:t>如用Fisher's试验)</w:t>
      </w:r>
      <w:r w:rsidRPr="002819B9">
        <w:rPr>
          <w:rFonts w:hint="eastAsia"/>
        </w:rPr>
        <w:t>；</w:t>
      </w:r>
    </w:p>
    <w:p w:rsidR="002819B9" w:rsidRPr="002819B9" w:rsidRDefault="002819B9" w:rsidP="00A26950">
      <w:pPr>
        <w:pStyle w:val="af6"/>
      </w:pPr>
      <w:r w:rsidRPr="002819B9">
        <w:t>如果在人体试验之前进行过体外或体内动物试验</w:t>
      </w:r>
      <w:r w:rsidRPr="002819B9">
        <w:rPr>
          <w:rFonts w:hint="eastAsia"/>
        </w:rPr>
        <w:t>，</w:t>
      </w:r>
      <w:r w:rsidRPr="002819B9">
        <w:t>应对其进行描述并加以参考</w:t>
      </w:r>
      <w:r w:rsidRPr="002819B9">
        <w:rPr>
          <w:rFonts w:hint="eastAsia"/>
        </w:rPr>
        <w:t>，</w:t>
      </w:r>
      <w:r w:rsidRPr="002819B9">
        <w:t>包括详细步骤、试验和对照材料检验结果</w:t>
      </w:r>
      <w:r w:rsidR="00824399">
        <w:rPr>
          <w:rFonts w:hint="eastAsia"/>
        </w:rPr>
        <w:t>。</w:t>
      </w:r>
    </w:p>
    <w:p w:rsidR="002819B9" w:rsidRPr="002819B9" w:rsidRDefault="002819B9" w:rsidP="00A26950">
      <w:pPr>
        <w:pStyle w:val="af5"/>
      </w:pPr>
      <w:r w:rsidRPr="002819B9">
        <w:t>结果讨论。</w:t>
      </w:r>
    </w:p>
    <w:p w:rsidR="002819B9" w:rsidRPr="002819B9" w:rsidRDefault="002819B9" w:rsidP="0094336F">
      <w:pPr>
        <w:pStyle w:val="aff4"/>
        <w:spacing w:before="120" w:after="120"/>
      </w:pPr>
      <w:r w:rsidRPr="002819B9">
        <w:t>细胞毒性试验</w:t>
      </w:r>
    </w:p>
    <w:p w:rsidR="002819B9" w:rsidRPr="002819B9" w:rsidRDefault="002819B9" w:rsidP="0094336F">
      <w:pPr>
        <w:pStyle w:val="aff5"/>
        <w:spacing w:before="120" w:after="120"/>
      </w:pPr>
      <w:r w:rsidRPr="002819B9">
        <w:t>样品浸提液制备</w:t>
      </w:r>
    </w:p>
    <w:p w:rsidR="002819B9" w:rsidRPr="002819B9" w:rsidRDefault="002819B9" w:rsidP="0094336F">
      <w:pPr>
        <w:pStyle w:val="aff6"/>
        <w:spacing w:before="120" w:after="120"/>
        <w:rPr>
          <w:rFonts w:ascii="Times New Roman"/>
        </w:rPr>
      </w:pPr>
      <w:r w:rsidRPr="002819B9">
        <w:rPr>
          <w:rFonts w:ascii="Times New Roman"/>
        </w:rPr>
        <w:t>浸提容器</w:t>
      </w:r>
    </w:p>
    <w:p w:rsidR="002819B9" w:rsidRPr="002819B9" w:rsidRDefault="002819B9" w:rsidP="0094336F">
      <w:pPr>
        <w:pStyle w:val="affffb"/>
        <w:ind w:firstLine="420"/>
      </w:pPr>
      <w:r w:rsidRPr="002819B9">
        <w:t>浸提应在洁净、化学惰性、封闭、死腔容积为最小的容器中进行。</w:t>
      </w:r>
    </w:p>
    <w:p w:rsidR="002819B9" w:rsidRPr="002819B9" w:rsidRDefault="002819B9" w:rsidP="0094336F">
      <w:pPr>
        <w:pStyle w:val="affffb"/>
        <w:ind w:firstLine="420"/>
      </w:pPr>
      <w:r w:rsidRPr="002819B9">
        <w:t>为确保浸提容器不干扰试验材料浸提液</w:t>
      </w:r>
      <w:r w:rsidRPr="002819B9">
        <w:rPr>
          <w:rFonts w:hint="eastAsia"/>
        </w:rPr>
        <w:t>，</w:t>
      </w:r>
      <w:r w:rsidRPr="002819B9">
        <w:t>浸提容器应为</w:t>
      </w:r>
      <w:r w:rsidRPr="002819B9">
        <w:rPr>
          <w:rFonts w:hint="eastAsia"/>
        </w:rPr>
        <w:t>：</w:t>
      </w:r>
    </w:p>
    <w:p w:rsidR="002819B9" w:rsidRPr="002819B9" w:rsidRDefault="002819B9" w:rsidP="00912E0F">
      <w:pPr>
        <w:pStyle w:val="af5"/>
        <w:numPr>
          <w:ilvl w:val="0"/>
          <w:numId w:val="46"/>
        </w:numPr>
      </w:pPr>
      <w:r w:rsidRPr="002819B9">
        <w:t>硼硅酸盐玻璃试管</w:t>
      </w:r>
      <w:r w:rsidRPr="002819B9">
        <w:rPr>
          <w:rFonts w:hint="eastAsia"/>
        </w:rPr>
        <w:t>，</w:t>
      </w:r>
      <w:r w:rsidRPr="002819B9">
        <w:t>其密封盖内衬为惰性材料(如聚四氟乙烯)</w:t>
      </w:r>
      <w:r w:rsidRPr="002819B9">
        <w:rPr>
          <w:rFonts w:hint="eastAsia"/>
        </w:rPr>
        <w:t>；</w:t>
      </w:r>
    </w:p>
    <w:p w:rsidR="002819B9" w:rsidRPr="002819B9" w:rsidRDefault="002819B9" w:rsidP="0094336F">
      <w:pPr>
        <w:pStyle w:val="af5"/>
      </w:pPr>
      <w:r w:rsidRPr="002819B9">
        <w:t>特定材料和/或浸提程序所需的其他惰性浸提容器。</w:t>
      </w:r>
    </w:p>
    <w:p w:rsidR="002819B9" w:rsidRPr="002819B9" w:rsidRDefault="002819B9" w:rsidP="0094336F">
      <w:pPr>
        <w:pStyle w:val="aff6"/>
        <w:spacing w:before="120" w:after="120"/>
      </w:pPr>
      <w:r w:rsidRPr="002819B9">
        <w:t>浸提条件和方法</w:t>
      </w:r>
    </w:p>
    <w:p w:rsidR="002819B9" w:rsidRPr="002819B9" w:rsidRDefault="002819B9" w:rsidP="0094336F">
      <w:pPr>
        <w:pStyle w:val="affffb"/>
        <w:ind w:firstLine="420"/>
      </w:pPr>
      <w:r w:rsidRPr="002819B9">
        <w:t>浸提条件建立在通常可行并经论证为一个标准化方法的基础之上</w:t>
      </w:r>
      <w:r w:rsidRPr="002819B9">
        <w:rPr>
          <w:rFonts w:hint="eastAsia"/>
        </w:rPr>
        <w:t>，</w:t>
      </w:r>
      <w:r w:rsidRPr="002819B9">
        <w:t>在多数情况下为产品使用的适当加严的条件。应在下列之一的条件下进行浸提</w:t>
      </w:r>
      <w:r w:rsidRPr="002819B9">
        <w:rPr>
          <w:rFonts w:hint="eastAsia"/>
        </w:rPr>
        <w:t>：</w:t>
      </w:r>
    </w:p>
    <w:p w:rsidR="002819B9" w:rsidRPr="002819B9" w:rsidRDefault="0094336F" w:rsidP="00912E0F">
      <w:pPr>
        <w:pStyle w:val="af5"/>
        <w:numPr>
          <w:ilvl w:val="0"/>
          <w:numId w:val="47"/>
        </w:numPr>
      </w:pPr>
      <w:r w:rsidRPr="002819B9">
        <w:t xml:space="preserve"> </w:t>
      </w:r>
      <w:r w:rsidR="002819B9" w:rsidRPr="002819B9">
        <w:t>(37</w:t>
      </w:r>
      <w:r w:rsidR="002819B9" w:rsidRPr="002819B9">
        <w:t>±</w:t>
      </w:r>
      <w:r w:rsidR="002819B9" w:rsidRPr="002819B9">
        <w:t>1)</w:t>
      </w:r>
      <w:r w:rsidR="002819B9" w:rsidRPr="0094336F">
        <w:rPr>
          <w:rFonts w:hAnsi="宋体" w:cs="宋体" w:hint="eastAsia"/>
        </w:rPr>
        <w:t>℃</w:t>
      </w:r>
      <w:r w:rsidR="002819B9" w:rsidRPr="002819B9">
        <w:t xml:space="preserve">  (72</w:t>
      </w:r>
      <w:r w:rsidR="002819B9" w:rsidRPr="002819B9">
        <w:t>±</w:t>
      </w:r>
      <w:r w:rsidR="002819B9" w:rsidRPr="002819B9">
        <w:t>2)h</w:t>
      </w:r>
      <w:r w:rsidR="002819B9" w:rsidRPr="002819B9">
        <w:rPr>
          <w:rFonts w:hint="eastAsia"/>
        </w:rPr>
        <w:t>；</w:t>
      </w:r>
    </w:p>
    <w:p w:rsidR="002819B9" w:rsidRPr="002819B9" w:rsidRDefault="0094336F" w:rsidP="0094336F">
      <w:pPr>
        <w:pStyle w:val="af5"/>
      </w:pPr>
      <w:r w:rsidRPr="002819B9">
        <w:t xml:space="preserve"> </w:t>
      </w:r>
      <w:r w:rsidR="002819B9" w:rsidRPr="002819B9">
        <w:t>(50</w:t>
      </w:r>
      <w:r w:rsidR="002819B9" w:rsidRPr="002819B9">
        <w:t>±</w:t>
      </w:r>
      <w:r w:rsidR="002819B9" w:rsidRPr="002819B9">
        <w:t>2)</w:t>
      </w:r>
      <w:r w:rsidR="002819B9" w:rsidRPr="002819B9">
        <w:rPr>
          <w:rFonts w:hAnsi="宋体" w:cs="宋体" w:hint="eastAsia"/>
        </w:rPr>
        <w:t>℃</w:t>
      </w:r>
      <w:r w:rsidR="002819B9" w:rsidRPr="002819B9">
        <w:t xml:space="preserve">  (72</w:t>
      </w:r>
      <w:r w:rsidR="002819B9" w:rsidRPr="002819B9">
        <w:t>±</w:t>
      </w:r>
      <w:r w:rsidR="002819B9" w:rsidRPr="002819B9">
        <w:t>2)h</w:t>
      </w:r>
      <w:r w:rsidR="002819B9" w:rsidRPr="002819B9">
        <w:rPr>
          <w:rFonts w:hint="eastAsia"/>
        </w:rPr>
        <w:t>；</w:t>
      </w:r>
    </w:p>
    <w:p w:rsidR="002819B9" w:rsidRPr="002819B9" w:rsidRDefault="0094336F" w:rsidP="0094336F">
      <w:pPr>
        <w:pStyle w:val="af5"/>
      </w:pPr>
      <w:r w:rsidRPr="002819B9">
        <w:t xml:space="preserve"> </w:t>
      </w:r>
      <w:r w:rsidR="002819B9" w:rsidRPr="002819B9">
        <w:t>(70</w:t>
      </w:r>
      <w:r w:rsidR="002819B9" w:rsidRPr="002819B9">
        <w:t>±</w:t>
      </w:r>
      <w:r w:rsidR="002819B9" w:rsidRPr="002819B9">
        <w:t>2)</w:t>
      </w:r>
      <w:r w:rsidR="002819B9" w:rsidRPr="002819B9">
        <w:rPr>
          <w:rFonts w:hAnsi="宋体" w:cs="宋体" w:hint="eastAsia"/>
        </w:rPr>
        <w:t>℃</w:t>
      </w:r>
      <w:r w:rsidR="002819B9" w:rsidRPr="002819B9">
        <w:t xml:space="preserve">  (24</w:t>
      </w:r>
      <w:r w:rsidR="002819B9" w:rsidRPr="002819B9">
        <w:t>±</w:t>
      </w:r>
      <w:r w:rsidR="002819B9" w:rsidRPr="002819B9">
        <w:t>2)h</w:t>
      </w:r>
      <w:r w:rsidR="002819B9" w:rsidRPr="002819B9">
        <w:rPr>
          <w:rFonts w:hint="eastAsia"/>
        </w:rPr>
        <w:t>；</w:t>
      </w:r>
    </w:p>
    <w:p w:rsidR="002819B9" w:rsidRPr="002819B9" w:rsidRDefault="0094336F" w:rsidP="0094336F">
      <w:pPr>
        <w:pStyle w:val="af5"/>
      </w:pPr>
      <w:r w:rsidRPr="002819B9">
        <w:t xml:space="preserve"> </w:t>
      </w:r>
      <w:r w:rsidR="002819B9" w:rsidRPr="002819B9">
        <w:t>(121</w:t>
      </w:r>
      <w:r w:rsidR="002819B9" w:rsidRPr="002819B9">
        <w:t>±</w:t>
      </w:r>
      <w:r w:rsidR="002819B9" w:rsidRPr="002819B9">
        <w:t>2)</w:t>
      </w:r>
      <w:r w:rsidR="002819B9" w:rsidRPr="002819B9">
        <w:rPr>
          <w:rFonts w:hAnsi="宋体" w:cs="宋体" w:hint="eastAsia"/>
        </w:rPr>
        <w:t>℃</w:t>
      </w:r>
      <w:r w:rsidR="002819B9" w:rsidRPr="002819B9">
        <w:t xml:space="preserve">  (1</w:t>
      </w:r>
      <w:r w:rsidR="002819B9" w:rsidRPr="002819B9">
        <w:t>±</w:t>
      </w:r>
      <w:r w:rsidR="002819B9" w:rsidRPr="002819B9">
        <w:t>0.1)h。</w:t>
      </w:r>
    </w:p>
    <w:p w:rsidR="002819B9" w:rsidRPr="002819B9" w:rsidRDefault="002819B9" w:rsidP="0094336F">
      <w:pPr>
        <w:pStyle w:val="affffb"/>
        <w:ind w:firstLine="420"/>
      </w:pPr>
      <w:r w:rsidRPr="002819B9">
        <w:t>上述浸提条件已被用于对器械或材料中潜在危害的风险评估的测定。可以采用模拟临床使用产生的可沥滤物或对危害潜能提供等效测量的其他条件</w:t>
      </w:r>
      <w:r w:rsidRPr="002819B9">
        <w:rPr>
          <w:rFonts w:hint="eastAsia"/>
        </w:rPr>
        <w:t>，</w:t>
      </w:r>
      <w:r w:rsidRPr="002819B9">
        <w:t>但应加以说明和论证。</w:t>
      </w:r>
    </w:p>
    <w:p w:rsidR="002819B9" w:rsidRPr="002819B9" w:rsidRDefault="002819B9" w:rsidP="0094336F">
      <w:pPr>
        <w:pStyle w:val="affffb"/>
        <w:ind w:firstLine="420"/>
      </w:pPr>
      <w:r w:rsidRPr="002819B9">
        <w:t>浸提是一个复杂的过程</w:t>
      </w:r>
      <w:r w:rsidRPr="002819B9">
        <w:rPr>
          <w:rFonts w:hint="eastAsia"/>
        </w:rPr>
        <w:t>，</w:t>
      </w:r>
      <w:r w:rsidRPr="002819B9">
        <w:t>受时间、温度、表面积与体积比,浸提介质以及材料的相平衡的影响。如采用加速或加严浸提</w:t>
      </w:r>
      <w:r w:rsidRPr="002819B9">
        <w:rPr>
          <w:rFonts w:hint="eastAsia"/>
        </w:rPr>
        <w:t>，</w:t>
      </w:r>
      <w:r w:rsidRPr="002819B9">
        <w:t>宜慎重考虑高温或其他条件对浸提动力学及浸提介质一致性的影响。</w:t>
      </w:r>
    </w:p>
    <w:p w:rsidR="002819B9" w:rsidRPr="002819B9" w:rsidRDefault="002819B9" w:rsidP="0094336F">
      <w:pPr>
        <w:pStyle w:val="affffb"/>
        <w:ind w:firstLine="420"/>
      </w:pPr>
      <w:r w:rsidRPr="002819B9">
        <w:t>例如,当提高温度时存在两种可能</w:t>
      </w:r>
      <w:r w:rsidRPr="002819B9">
        <w:rPr>
          <w:rFonts w:hint="eastAsia"/>
        </w:rPr>
        <w:t>：</w:t>
      </w:r>
    </w:p>
    <w:p w:rsidR="002819B9" w:rsidRPr="002819B9" w:rsidRDefault="002819B9" w:rsidP="00685111">
      <w:pPr>
        <w:pStyle w:val="affffb"/>
        <w:ind w:firstLine="420"/>
      </w:pPr>
      <w:r w:rsidRPr="002819B9">
        <w:t>温度升高的能量可导致聚合物的交联和/或聚合作用增强,由此可减少聚合物迁移出的游离单</w:t>
      </w:r>
    </w:p>
    <w:p w:rsidR="002819B9" w:rsidRPr="002819B9" w:rsidRDefault="002819B9" w:rsidP="0094336F">
      <w:pPr>
        <w:pStyle w:val="affffb"/>
        <w:ind w:firstLine="420"/>
      </w:pPr>
      <w:r w:rsidRPr="002819B9">
        <w:t>体总量</w:t>
      </w:r>
      <w:r w:rsidRPr="002819B9">
        <w:rPr>
          <w:rFonts w:hint="eastAsia"/>
        </w:rPr>
        <w:t>；</w:t>
      </w:r>
    </w:p>
    <w:p w:rsidR="002819B9" w:rsidRPr="002819B9" w:rsidRDefault="002819B9" w:rsidP="00685111">
      <w:pPr>
        <w:pStyle w:val="affffb"/>
        <w:ind w:firstLine="420"/>
      </w:pPr>
      <w:r w:rsidRPr="002819B9">
        <w:t>温度升高可产生降解产物,而这些降解产物并非为成品器械在使用条件下的典型检出物。</w:t>
      </w:r>
    </w:p>
    <w:p w:rsidR="002819B9" w:rsidRPr="002819B9" w:rsidRDefault="002819B9" w:rsidP="0094336F">
      <w:pPr>
        <w:pStyle w:val="affffffffffb"/>
      </w:pPr>
      <w:r w:rsidRPr="002819B9">
        <w:t>对于在使用条件下溶解或吸收的材料</w:t>
      </w:r>
      <w:r w:rsidRPr="002819B9">
        <w:rPr>
          <w:rFonts w:hint="eastAsia"/>
        </w:rPr>
        <w:t>，</w:t>
      </w:r>
      <w:r w:rsidRPr="002819B9">
        <w:t>按照B.2.1.2中的浸提条件。若可能</w:t>
      </w:r>
      <w:r w:rsidRPr="002819B9">
        <w:rPr>
          <w:rFonts w:hint="eastAsia"/>
        </w:rPr>
        <w:t>，</w:t>
      </w:r>
      <w:r w:rsidRPr="002819B9">
        <w:t>用适宜的浸提介质和浸</w:t>
      </w:r>
      <w:proofErr w:type="gramStart"/>
      <w:r w:rsidRPr="002819B9">
        <w:t>提时间</w:t>
      </w:r>
      <w:proofErr w:type="gramEnd"/>
      <w:r w:rsidRPr="002819B9">
        <w:t>/温度条件进行浸提以模拟加严接触。完全溶解可能是适宜的。</w:t>
      </w:r>
    </w:p>
    <w:p w:rsidR="002819B9" w:rsidRPr="002819B9" w:rsidRDefault="002819B9" w:rsidP="0094336F">
      <w:pPr>
        <w:pStyle w:val="affffffffffb"/>
      </w:pPr>
      <w:r w:rsidRPr="002819B9">
        <w:t>可用标准表面积确定所需的浸提介质的体积。标准表面积包括样品两面面积的总和</w:t>
      </w:r>
      <w:r w:rsidRPr="002819B9">
        <w:rPr>
          <w:rFonts w:hint="eastAsia"/>
        </w:rPr>
        <w:t>，</w:t>
      </w:r>
      <w:r w:rsidRPr="002819B9">
        <w:t>不包括不确定和不规则面积。当由于样品外形不能确定其表面积时</w:t>
      </w:r>
      <w:r w:rsidRPr="002819B9">
        <w:rPr>
          <w:rFonts w:hint="eastAsia"/>
        </w:rPr>
        <w:t>，</w:t>
      </w:r>
      <w:r w:rsidRPr="002819B9">
        <w:t>应使用质量/浸提液体积。见表B</w:t>
      </w:r>
      <w:r w:rsidR="0094336F">
        <w:t>.</w:t>
      </w:r>
      <w:r w:rsidRPr="002819B9">
        <w:t>2。</w:t>
      </w:r>
    </w:p>
    <w:p w:rsidR="002819B9" w:rsidRPr="002819B9" w:rsidRDefault="002819B9" w:rsidP="0094336F">
      <w:pPr>
        <w:pStyle w:val="affffb"/>
        <w:ind w:firstLine="420"/>
      </w:pPr>
      <w:r w:rsidRPr="002819B9">
        <w:t>可以使用其他表面积/体积浸提比例</w:t>
      </w:r>
      <w:r w:rsidRPr="002819B9">
        <w:rPr>
          <w:rFonts w:hint="eastAsia"/>
        </w:rPr>
        <w:t>，</w:t>
      </w:r>
      <w:r w:rsidRPr="002819B9">
        <w:t>如对于多孔材料的评价</w:t>
      </w:r>
      <w:r w:rsidRPr="002819B9">
        <w:rPr>
          <w:rFonts w:hint="eastAsia"/>
        </w:rPr>
        <w:t>，</w:t>
      </w:r>
      <w:r w:rsidRPr="002819B9">
        <w:t>只要能模拟临床使用条件或测定潜在危害即可。</w:t>
      </w:r>
    </w:p>
    <w:p w:rsidR="002819B9" w:rsidRPr="002819B9" w:rsidRDefault="002819B9" w:rsidP="0094336F">
      <w:pPr>
        <w:pStyle w:val="affffb"/>
        <w:ind w:firstLine="420"/>
      </w:pPr>
      <w:r w:rsidRPr="002819B9">
        <w:t>除非有其他不适用性(B.2.1.5)，浸提之前应将材料切成小块</w:t>
      </w:r>
      <w:r w:rsidRPr="002819B9">
        <w:rPr>
          <w:rFonts w:hint="eastAsia"/>
        </w:rPr>
        <w:t>，</w:t>
      </w:r>
      <w:r w:rsidRPr="002819B9">
        <w:t>以使材料浸没在浸提介质中。例如</w:t>
      </w:r>
      <w:r w:rsidRPr="002819B9">
        <w:rPr>
          <w:rFonts w:hint="eastAsia"/>
        </w:rPr>
        <w:t>，</w:t>
      </w:r>
      <w:r w:rsidRPr="002819B9">
        <w:t>聚合物宜切成约10 mm</w:t>
      </w:r>
      <w:r w:rsidRPr="002819B9">
        <w:t>×</w:t>
      </w:r>
      <w:r w:rsidRPr="002819B9">
        <w:t>50mm或5mm</w:t>
      </w:r>
      <w:r w:rsidRPr="002819B9">
        <w:t>×</w:t>
      </w:r>
      <w:r w:rsidRPr="002819B9">
        <w:t>25mm的小块。</w:t>
      </w:r>
    </w:p>
    <w:p w:rsidR="002819B9" w:rsidRPr="002819B9" w:rsidRDefault="002819B9" w:rsidP="0094336F">
      <w:pPr>
        <w:pStyle w:val="affffffffffb"/>
      </w:pPr>
      <w:r w:rsidRPr="002819B9">
        <w:t>对于弹性体、涂层材料、复合材料、多层材料等</w:t>
      </w:r>
      <w:r w:rsidRPr="002819B9">
        <w:rPr>
          <w:rFonts w:hint="eastAsia"/>
        </w:rPr>
        <w:t>，</w:t>
      </w:r>
      <w:r w:rsidRPr="002819B9">
        <w:t>由于完整表面与切割表面存在潜在的浸提性能差异</w:t>
      </w:r>
      <w:r w:rsidRPr="002819B9">
        <w:rPr>
          <w:rFonts w:hint="eastAsia"/>
        </w:rPr>
        <w:t>，</w:t>
      </w:r>
      <w:r w:rsidRPr="002819B9">
        <w:t>因此应尽量完整地进行浸提。</w:t>
      </w:r>
    </w:p>
    <w:p w:rsidR="002819B9" w:rsidRPr="002819B9" w:rsidRDefault="002819B9" w:rsidP="0094336F">
      <w:pPr>
        <w:pStyle w:val="afff2"/>
      </w:pPr>
      <w:r w:rsidRPr="002819B9">
        <w:t>由于制造过程原因</w:t>
      </w:r>
      <w:r w:rsidRPr="002819B9">
        <w:rPr>
          <w:rFonts w:hint="eastAsia"/>
        </w:rPr>
        <w:t>，</w:t>
      </w:r>
      <w:r w:rsidRPr="002819B9">
        <w:t>许多弹性体表面特性可能与一般块状材料的表面特性有所不同。</w:t>
      </w:r>
    </w:p>
    <w:p w:rsidR="0094336F" w:rsidRDefault="002819B9" w:rsidP="0094336F">
      <w:pPr>
        <w:pStyle w:val="aff6"/>
        <w:spacing w:before="120" w:after="120"/>
      </w:pPr>
      <w:r w:rsidRPr="002819B9">
        <w:t>浸提时应使用极性和非极性两种溶剂。</w:t>
      </w:r>
    </w:p>
    <w:p w:rsidR="002819B9" w:rsidRPr="002819B9" w:rsidRDefault="002819B9" w:rsidP="00077368">
      <w:pPr>
        <w:pStyle w:val="affffb"/>
        <w:ind w:firstLine="420"/>
      </w:pPr>
      <w:r w:rsidRPr="002819B9">
        <w:t>浸提介质示例:</w:t>
      </w:r>
    </w:p>
    <w:p w:rsidR="002819B9" w:rsidRPr="002819B9" w:rsidRDefault="002819B9" w:rsidP="00077368">
      <w:pPr>
        <w:pStyle w:val="af5"/>
        <w:numPr>
          <w:ilvl w:val="0"/>
          <w:numId w:val="55"/>
        </w:numPr>
      </w:pPr>
      <w:r w:rsidRPr="002819B9">
        <w:t>极性浸提介质</w:t>
      </w:r>
      <w:r w:rsidRPr="002819B9">
        <w:rPr>
          <w:rFonts w:hint="eastAsia"/>
        </w:rPr>
        <w:t>：</w:t>
      </w:r>
      <w:r w:rsidRPr="002819B9">
        <w:t>水、生理盐水、无血清培养基</w:t>
      </w:r>
      <w:r w:rsidRPr="002819B9">
        <w:rPr>
          <w:rFonts w:hint="eastAsia"/>
        </w:rPr>
        <w:t>；</w:t>
      </w:r>
    </w:p>
    <w:p w:rsidR="002819B9" w:rsidRPr="002819B9" w:rsidRDefault="002819B9" w:rsidP="00077368">
      <w:pPr>
        <w:pStyle w:val="af5"/>
      </w:pPr>
      <w:r w:rsidRPr="002819B9">
        <w:t>非极性浸提介质</w:t>
      </w:r>
      <w:r w:rsidRPr="002819B9">
        <w:rPr>
          <w:rFonts w:hint="eastAsia"/>
        </w:rPr>
        <w:t>：</w:t>
      </w:r>
      <w:r w:rsidRPr="002819B9">
        <w:t>符合各国药典质量规定的新鲜精制植物油(如棉籽油或芝麻油)</w:t>
      </w:r>
      <w:r w:rsidRPr="002819B9">
        <w:rPr>
          <w:rFonts w:hint="eastAsia"/>
        </w:rPr>
        <w:t>；</w:t>
      </w:r>
    </w:p>
    <w:p w:rsidR="002819B9" w:rsidRPr="002819B9" w:rsidRDefault="002819B9" w:rsidP="00077368">
      <w:pPr>
        <w:pStyle w:val="af5"/>
      </w:pPr>
      <w:r w:rsidRPr="002819B9">
        <w:t>其他浸提介质</w:t>
      </w:r>
      <w:r w:rsidRPr="002819B9">
        <w:rPr>
          <w:rFonts w:hint="eastAsia"/>
        </w:rPr>
        <w:t>：</w:t>
      </w:r>
      <w:r w:rsidRPr="002819B9">
        <w:t>乙醇/水、乙醇/生理盐水、聚乙二醇400(稀释至生理渗透压)、二甲基亚矾和含血清培养基。</w:t>
      </w:r>
    </w:p>
    <w:p w:rsidR="002819B9" w:rsidRPr="002819B9" w:rsidRDefault="002819B9" w:rsidP="0094336F">
      <w:pPr>
        <w:pStyle w:val="a5"/>
      </w:pPr>
      <w:r w:rsidRPr="002819B9">
        <w:lastRenderedPageBreak/>
        <w:t>也可使用其他适合于器械的性质和应用或适合于危害识别方法的浸提介质,前提是它们对材料或生物学系统</w:t>
      </w:r>
      <w:r w:rsidRPr="002819B9">
        <w:rPr>
          <w:rFonts w:hint="eastAsia"/>
        </w:rPr>
        <w:t>。</w:t>
      </w:r>
    </w:p>
    <w:p w:rsidR="002819B9" w:rsidRPr="00813E33" w:rsidRDefault="002819B9" w:rsidP="00813E33">
      <w:pPr>
        <w:pStyle w:val="a5"/>
      </w:pPr>
      <w:r w:rsidRPr="002819B9">
        <w:t>细胞毒性试验中优先使用含血清培养基作为浸提介质</w:t>
      </w:r>
      <w:r w:rsidRPr="002819B9">
        <w:rPr>
          <w:rFonts w:hint="eastAsia"/>
        </w:rPr>
        <w:t>，</w:t>
      </w:r>
      <w:r w:rsidRPr="002819B9">
        <w:t>因为含血清培养基能支持细胞生长并具有极性和非极性介质特性。</w:t>
      </w:r>
    </w:p>
    <w:p w:rsidR="002819B9" w:rsidRPr="002819B9" w:rsidRDefault="002819B9" w:rsidP="002819B9">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2819B9">
        <w:rPr>
          <w:rFonts w:ascii="黑体" w:eastAsia="黑体" w:hAnsi="黑体"/>
          <w:bCs/>
          <w:kern w:val="0"/>
          <w:szCs w:val="20"/>
        </w:rPr>
        <w:t>表B</w:t>
      </w:r>
      <w:r w:rsidR="00813E33" w:rsidRPr="00813E33">
        <w:rPr>
          <w:rFonts w:ascii="黑体" w:eastAsia="黑体" w:hAnsi="黑体"/>
          <w:bCs/>
          <w:kern w:val="0"/>
          <w:szCs w:val="20"/>
        </w:rPr>
        <w:t>.</w:t>
      </w:r>
      <w:r w:rsidR="00813E33">
        <w:rPr>
          <w:rFonts w:ascii="黑体" w:eastAsia="黑体" w:hAnsi="黑体"/>
          <w:bCs/>
          <w:kern w:val="0"/>
          <w:szCs w:val="20"/>
        </w:rPr>
        <w:t xml:space="preserve">2 </w:t>
      </w:r>
      <w:r w:rsidRPr="002819B9">
        <w:rPr>
          <w:rFonts w:ascii="黑体" w:eastAsia="黑体" w:hAnsi="黑体"/>
          <w:bCs/>
          <w:kern w:val="0"/>
          <w:szCs w:val="20"/>
        </w:rPr>
        <w:t>标准表面积和浸提液体积</w:t>
      </w: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Times New Roman" w:hAnsi="Times New Roman"/>
          <w:b/>
          <w:bCs/>
          <w:kern w:val="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16"/>
        <w:gridCol w:w="2556"/>
        <w:gridCol w:w="3456"/>
      </w:tblGrid>
      <w:tr w:rsidR="002819B9" w:rsidRPr="002819B9" w:rsidTr="00F105FA">
        <w:trPr>
          <w:trHeight w:val="624"/>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厚度</w:t>
            </w:r>
          </w:p>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mm</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浸提比例</w:t>
            </w:r>
          </w:p>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（表面积或质量/体积）±10%</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材料形态举例</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&lt;0.5</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6 cm</w:t>
            </w:r>
            <w:r w:rsidRPr="002819B9">
              <w:rPr>
                <w:rFonts w:ascii="宋体" w:hAnsi="宋体"/>
                <w:kern w:val="0"/>
                <w:sz w:val="18"/>
                <w:szCs w:val="18"/>
                <w:vertAlign w:val="superscript"/>
              </w:rPr>
              <w:t>2</w:t>
            </w:r>
            <w:r w:rsidRPr="002819B9">
              <w:rPr>
                <w:rFonts w:ascii="宋体" w:hAnsi="宋体"/>
                <w:kern w:val="0"/>
                <w:sz w:val="18"/>
                <w:szCs w:val="18"/>
              </w:rPr>
              <w:t>/ 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膜﹑薄片﹑管壁</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0.5</w:t>
            </w:r>
            <w:r w:rsidR="00E84613" w:rsidRPr="00E84613">
              <w:rPr>
                <w:rFonts w:ascii="宋体" w:hAnsi="宋体" w:hint="eastAsia"/>
                <w:kern w:val="0"/>
                <w:sz w:val="18"/>
                <w:szCs w:val="18"/>
              </w:rPr>
              <w:t>～</w:t>
            </w:r>
            <w:r w:rsidRPr="002819B9">
              <w:rPr>
                <w:rFonts w:ascii="宋体" w:hAnsi="宋体"/>
                <w:kern w:val="0"/>
                <w:sz w:val="18"/>
                <w:szCs w:val="18"/>
              </w:rPr>
              <w:t>1.0</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3 cm</w:t>
            </w:r>
            <w:r w:rsidRPr="002819B9">
              <w:rPr>
                <w:rFonts w:ascii="宋体" w:hAnsi="宋体"/>
                <w:kern w:val="0"/>
                <w:sz w:val="18"/>
                <w:szCs w:val="18"/>
                <w:vertAlign w:val="superscript"/>
              </w:rPr>
              <w:t>2</w:t>
            </w:r>
            <w:r w:rsidRPr="002819B9">
              <w:rPr>
                <w:rFonts w:ascii="宋体" w:hAnsi="宋体"/>
                <w:kern w:val="0"/>
                <w:sz w:val="18"/>
                <w:szCs w:val="18"/>
              </w:rPr>
              <w:t>/ 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管壁、厚片、小型模制件</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&gt;1.0</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3 cm</w:t>
            </w:r>
            <w:r w:rsidRPr="002819B9">
              <w:rPr>
                <w:rFonts w:ascii="宋体" w:hAnsi="宋体"/>
                <w:kern w:val="0"/>
                <w:sz w:val="18"/>
                <w:szCs w:val="18"/>
                <w:vertAlign w:val="superscript"/>
              </w:rPr>
              <w:t>2</w:t>
            </w:r>
            <w:r w:rsidRPr="002819B9">
              <w:rPr>
                <w:rFonts w:ascii="宋体" w:hAnsi="宋体"/>
                <w:kern w:val="0"/>
                <w:sz w:val="18"/>
                <w:szCs w:val="18"/>
              </w:rPr>
              <w:t>/ 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大型模制件</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&gt;1.0</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1.25 cm</w:t>
            </w:r>
            <w:r w:rsidRPr="002819B9">
              <w:rPr>
                <w:rFonts w:ascii="宋体" w:hAnsi="宋体"/>
                <w:kern w:val="0"/>
                <w:sz w:val="18"/>
                <w:szCs w:val="18"/>
                <w:vertAlign w:val="superscript"/>
              </w:rPr>
              <w:t>2</w:t>
            </w:r>
            <w:r w:rsidRPr="002819B9">
              <w:rPr>
                <w:rFonts w:ascii="宋体" w:hAnsi="宋体"/>
                <w:kern w:val="0"/>
                <w:sz w:val="18"/>
                <w:szCs w:val="18"/>
              </w:rPr>
              <w:t>/ 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弹性密封件</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不规则形状固体器械</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0.2 g/ 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粉剂、球体﹑泡沫材料﹑无吸收性模制件</w:t>
            </w:r>
          </w:p>
        </w:tc>
      </w:tr>
      <w:tr w:rsidR="002819B9" w:rsidRPr="002819B9" w:rsidTr="00E84613">
        <w:trPr>
          <w:trHeight w:val="397"/>
          <w:jc w:val="center"/>
        </w:trPr>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不规则形状多孔器械(低密度材料)</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0.l g/ml</w:t>
            </w:r>
          </w:p>
        </w:tc>
        <w:tc>
          <w:tcPr>
            <w:tcW w:w="0" w:type="auto"/>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薄膜﹑织物</w:t>
            </w:r>
          </w:p>
        </w:tc>
      </w:tr>
      <w:tr w:rsidR="002819B9" w:rsidRPr="002819B9" w:rsidTr="00F105FA">
        <w:trPr>
          <w:trHeight w:val="624"/>
          <w:jc w:val="center"/>
        </w:trPr>
        <w:tc>
          <w:tcPr>
            <w:tcW w:w="0" w:type="auto"/>
            <w:gridSpan w:val="3"/>
            <w:vAlign w:val="center"/>
          </w:tcPr>
          <w:p w:rsidR="002819B9" w:rsidRPr="002819B9" w:rsidRDefault="002819B9" w:rsidP="00077368">
            <w:pPr>
              <w:pStyle w:val="afff2"/>
            </w:pPr>
            <w:r w:rsidRPr="002819B9">
              <w:t>现在尚无测试吸收剂和水胶体的标准化方法,推荐以下方案:</w:t>
            </w:r>
          </w:p>
          <w:p w:rsidR="002819B9" w:rsidRPr="00077368" w:rsidRDefault="002819B9" w:rsidP="00077368">
            <w:pPr>
              <w:pStyle w:val="affffb"/>
              <w:ind w:firstLine="360"/>
              <w:rPr>
                <w:sz w:val="18"/>
                <w:szCs w:val="18"/>
              </w:rPr>
            </w:pPr>
            <w:r w:rsidRPr="00077368">
              <w:rPr>
                <w:sz w:val="18"/>
                <w:szCs w:val="18"/>
              </w:rPr>
              <w:t>测定材料浸提介质吸收量(每0.1 g或1.0 cm</w:t>
            </w:r>
            <w:r w:rsidRPr="00077368">
              <w:rPr>
                <w:sz w:val="18"/>
                <w:szCs w:val="18"/>
                <w:vertAlign w:val="superscript"/>
              </w:rPr>
              <w:t>2</w:t>
            </w:r>
            <w:r w:rsidRPr="00077368">
              <w:rPr>
                <w:sz w:val="18"/>
                <w:szCs w:val="18"/>
              </w:rPr>
              <w:t>材料所吸收的量);</w:t>
            </w:r>
          </w:p>
          <w:p w:rsidR="002819B9" w:rsidRPr="00077368" w:rsidRDefault="002819B9" w:rsidP="00077368">
            <w:pPr>
              <w:pStyle w:val="affffb"/>
              <w:ind w:firstLine="360"/>
              <w:rPr>
                <w:sz w:val="18"/>
                <w:szCs w:val="18"/>
              </w:rPr>
            </w:pPr>
            <w:r w:rsidRPr="00077368">
              <w:rPr>
                <w:sz w:val="18"/>
                <w:szCs w:val="18"/>
              </w:rPr>
              <w:t>在进行浸提时,对浸提混合物按每0.1 g或1.0 cm</w:t>
            </w:r>
            <w:r w:rsidRPr="00077368">
              <w:rPr>
                <w:sz w:val="18"/>
                <w:szCs w:val="18"/>
                <w:vertAlign w:val="superscript"/>
              </w:rPr>
              <w:t>2</w:t>
            </w:r>
            <w:r w:rsidRPr="00077368">
              <w:rPr>
                <w:sz w:val="18"/>
                <w:szCs w:val="18"/>
              </w:rPr>
              <w:t>额外加入该浸提介质吸收量。</w:t>
            </w:r>
          </w:p>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p>
        </w:tc>
      </w:tr>
    </w:tbl>
    <w:p w:rsidR="002819B9" w:rsidRPr="002819B9" w:rsidRDefault="002819B9" w:rsidP="00E040B5">
      <w:pPr>
        <w:pStyle w:val="affffffffffb"/>
        <w:spacing w:beforeLines="50" w:before="120"/>
      </w:pPr>
      <w:proofErr w:type="gramStart"/>
      <w:r w:rsidRPr="002819B9">
        <w:t>浸提应在</w:t>
      </w:r>
      <w:proofErr w:type="gramEnd"/>
      <w:r w:rsidRPr="002819B9">
        <w:t>搅动或循环的条件下进行。当认为静态条件适宜时</w:t>
      </w:r>
      <w:r w:rsidRPr="002819B9">
        <w:rPr>
          <w:rFonts w:hint="eastAsia"/>
        </w:rPr>
        <w:t>，</w:t>
      </w:r>
      <w:r w:rsidRPr="002819B9">
        <w:t>应对试验方法加以论证、规定并出具报告。</w:t>
      </w:r>
    </w:p>
    <w:p w:rsidR="002819B9" w:rsidRPr="002819B9" w:rsidRDefault="002819B9" w:rsidP="00EA3FE3">
      <w:pPr>
        <w:pStyle w:val="affffffffffb"/>
      </w:pPr>
      <w:r w:rsidRPr="002819B9">
        <w:t>如可能</w:t>
      </w:r>
      <w:r w:rsidRPr="002819B9">
        <w:rPr>
          <w:rFonts w:hint="eastAsia"/>
        </w:rPr>
        <w:t>，</w:t>
      </w:r>
      <w:r w:rsidRPr="002819B9">
        <w:t>液体浸提液应在制备后立即使用</w:t>
      </w:r>
      <w:r w:rsidRPr="002819B9">
        <w:rPr>
          <w:rFonts w:hint="eastAsia"/>
        </w:rPr>
        <w:t>，</w:t>
      </w:r>
      <w:r w:rsidRPr="002819B9">
        <w:t>以防止吸附在浸提容器上或成分发生其他变化。浸提液如存放超过24 h</w:t>
      </w:r>
      <w:r w:rsidRPr="002819B9">
        <w:rPr>
          <w:rFonts w:hint="eastAsia"/>
        </w:rPr>
        <w:t>，</w:t>
      </w:r>
      <w:r w:rsidRPr="002819B9">
        <w:t>则应验证贮存条件下浸提液的稳定性和均</w:t>
      </w:r>
      <w:proofErr w:type="gramStart"/>
      <w:r w:rsidRPr="002819B9">
        <w:t>一</w:t>
      </w:r>
      <w:proofErr w:type="gramEnd"/>
      <w:r w:rsidRPr="002819B9">
        <w:t>性。</w:t>
      </w:r>
    </w:p>
    <w:p w:rsidR="002819B9" w:rsidRPr="002819B9" w:rsidRDefault="002819B9" w:rsidP="00EA3FE3">
      <w:pPr>
        <w:pStyle w:val="affffffffffb"/>
      </w:pPr>
      <w:r w:rsidRPr="002819B9">
        <w:t>不应调整浸提液的pH</w:t>
      </w:r>
      <w:r w:rsidRPr="002819B9">
        <w:rPr>
          <w:rFonts w:hint="eastAsia"/>
        </w:rPr>
        <w:t>，</w:t>
      </w:r>
      <w:r w:rsidRPr="002819B9">
        <w:t>除非给出理由。</w:t>
      </w:r>
    </w:p>
    <w:p w:rsidR="002819B9" w:rsidRPr="002819B9" w:rsidRDefault="002819B9" w:rsidP="00EA3FE3">
      <w:pPr>
        <w:pStyle w:val="affffffffffb"/>
        <w:rPr>
          <w:rFonts w:ascii="Times New Roman"/>
          <w:kern w:val="0"/>
        </w:rPr>
      </w:pPr>
      <w:r w:rsidRPr="002819B9">
        <w:rPr>
          <w:rFonts w:ascii="Times New Roman"/>
          <w:kern w:val="0"/>
        </w:rPr>
        <w:t>浸提液通常不应采用过滤、离心或其他方法来去除悬浮的粒子</w:t>
      </w:r>
      <w:r w:rsidRPr="002819B9">
        <w:rPr>
          <w:rFonts w:ascii="Times New Roman" w:hint="eastAsia"/>
          <w:kern w:val="0"/>
        </w:rPr>
        <w:t>，</w:t>
      </w:r>
      <w:r w:rsidRPr="002819B9">
        <w:rPr>
          <w:rFonts w:ascii="Times New Roman"/>
          <w:kern w:val="0"/>
        </w:rPr>
        <w:t>如有必要进行时</w:t>
      </w:r>
      <w:r w:rsidRPr="002819B9">
        <w:rPr>
          <w:rFonts w:ascii="Times New Roman" w:hint="eastAsia"/>
          <w:kern w:val="0"/>
        </w:rPr>
        <w:t>，</w:t>
      </w:r>
      <w:r w:rsidRPr="002819B9">
        <w:rPr>
          <w:rFonts w:ascii="Times New Roman"/>
          <w:kern w:val="0"/>
        </w:rPr>
        <w:t>应给出说明并形成文件。</w:t>
      </w:r>
    </w:p>
    <w:p w:rsidR="002819B9" w:rsidRPr="002819B9" w:rsidRDefault="002819B9" w:rsidP="00EA3FE3">
      <w:pPr>
        <w:pStyle w:val="affffffffffb"/>
        <w:rPr>
          <w:rFonts w:ascii="Times New Roman"/>
          <w:kern w:val="0"/>
        </w:rPr>
      </w:pPr>
      <w:r w:rsidRPr="002819B9">
        <w:rPr>
          <w:rFonts w:ascii="Times New Roman"/>
          <w:kern w:val="0"/>
        </w:rPr>
        <w:t>识别聚合物器械危害时</w:t>
      </w:r>
      <w:r w:rsidRPr="002819B9">
        <w:rPr>
          <w:rFonts w:ascii="Times New Roman" w:hint="eastAsia"/>
          <w:kern w:val="0"/>
        </w:rPr>
        <w:t>，</w:t>
      </w:r>
      <w:r w:rsidRPr="002819B9">
        <w:rPr>
          <w:rFonts w:ascii="Times New Roman"/>
          <w:kern w:val="0"/>
        </w:rPr>
        <w:t>应考虑采用极限浸提条件。浸提介质和条件的选择应基于材料的物理化学性质和</w:t>
      </w:r>
      <w:r w:rsidRPr="002819B9">
        <w:rPr>
          <w:rFonts w:ascii="Times New Roman"/>
          <w:kern w:val="0"/>
        </w:rPr>
        <w:t>/</w:t>
      </w:r>
      <w:r w:rsidRPr="002819B9">
        <w:rPr>
          <w:rFonts w:ascii="Times New Roman"/>
          <w:kern w:val="0"/>
        </w:rPr>
        <w:t>或预期可能</w:t>
      </w:r>
      <w:proofErr w:type="gramStart"/>
      <w:r w:rsidRPr="002819B9">
        <w:rPr>
          <w:rFonts w:ascii="Times New Roman"/>
          <w:kern w:val="0"/>
        </w:rPr>
        <w:t>会浸提出</w:t>
      </w:r>
      <w:proofErr w:type="gramEnd"/>
      <w:r w:rsidRPr="002819B9">
        <w:rPr>
          <w:rFonts w:ascii="Times New Roman"/>
          <w:kern w:val="0"/>
        </w:rPr>
        <w:t>的低分子量化学物质。</w:t>
      </w:r>
    </w:p>
    <w:p w:rsidR="002819B9" w:rsidRPr="00F23DBD" w:rsidRDefault="002819B9" w:rsidP="00EA3FE3">
      <w:pPr>
        <w:pStyle w:val="affffffffffb"/>
        <w:rPr>
          <w:rFonts w:hAnsi="宋体"/>
          <w:kern w:val="0"/>
        </w:rPr>
      </w:pPr>
      <w:r w:rsidRPr="002819B9">
        <w:rPr>
          <w:rFonts w:ascii="Times New Roman"/>
          <w:kern w:val="0"/>
        </w:rPr>
        <w:t>对于在</w:t>
      </w:r>
      <w:r w:rsidRPr="00F23DBD">
        <w:rPr>
          <w:rFonts w:hAnsi="宋体"/>
          <w:kern w:val="0"/>
        </w:rPr>
        <w:t>使用条件下预期不溶解或吸收的材料或器械</w:t>
      </w:r>
      <w:r w:rsidRPr="00F23DBD">
        <w:rPr>
          <w:rFonts w:hAnsi="宋体" w:hint="eastAsia"/>
          <w:kern w:val="0"/>
        </w:rPr>
        <w:t>，</w:t>
      </w:r>
      <w:r w:rsidRPr="00F23DBD">
        <w:rPr>
          <w:rFonts w:hAnsi="宋体"/>
          <w:kern w:val="0"/>
        </w:rPr>
        <w:t>用于聚合材料或器械浸提的任何溶剂不应导致聚合物发生溶解。聚合材料在挥发性溶剂中只应发生轻微变软(如小于10%的溶解度)。应除去溶剂(在生物测定前)</w:t>
      </w:r>
      <w:r w:rsidRPr="00F23DBD">
        <w:rPr>
          <w:rFonts w:hAnsi="宋体" w:hint="eastAsia"/>
          <w:kern w:val="0"/>
        </w:rPr>
        <w:t>，</w:t>
      </w:r>
      <w:r w:rsidRPr="00F23DBD">
        <w:rPr>
          <w:rFonts w:hAnsi="宋体"/>
          <w:kern w:val="0"/>
        </w:rPr>
        <w:t>其去除程度应使其不对生物学分析有不良影响(如导致蛋白变性或皮肤刺激)。对于在使用条件下预计会溶解或吸收的材料或器械，见B.2.1.13。</w:t>
      </w:r>
    </w:p>
    <w:p w:rsidR="002819B9" w:rsidRPr="002819B9" w:rsidRDefault="002819B9" w:rsidP="007C7F36">
      <w:pPr>
        <w:pStyle w:val="affffffffffb"/>
      </w:pPr>
      <w:r w:rsidRPr="002819B9">
        <w:t>对于溶液和可溶性材料</w:t>
      </w:r>
      <w:r w:rsidRPr="002819B9">
        <w:rPr>
          <w:rFonts w:hint="eastAsia"/>
        </w:rPr>
        <w:t>，</w:t>
      </w:r>
      <w:r w:rsidRPr="002819B9">
        <w:t>用于不溶性材料的标准浸</w:t>
      </w:r>
      <w:proofErr w:type="gramStart"/>
      <w:r w:rsidRPr="002819B9">
        <w:t>提方法</w:t>
      </w:r>
      <w:proofErr w:type="gramEnd"/>
      <w:r w:rsidRPr="002819B9">
        <w:t>可能不合适。除了</w:t>
      </w:r>
      <w:r w:rsidRPr="00F23DBD">
        <w:rPr>
          <w:color w:val="FF0000"/>
        </w:rPr>
        <w:t>表1中</w:t>
      </w:r>
      <w:r w:rsidRPr="002819B9">
        <w:t>包含的信息外</w:t>
      </w:r>
      <w:r w:rsidRPr="002819B9">
        <w:rPr>
          <w:rFonts w:hint="eastAsia"/>
        </w:rPr>
        <w:t>，</w:t>
      </w:r>
      <w:r w:rsidRPr="002819B9">
        <w:t>还宜考虑下列指南信息：</w:t>
      </w:r>
    </w:p>
    <w:p w:rsidR="002819B9" w:rsidRPr="002819B9" w:rsidRDefault="002819B9" w:rsidP="00912E0F">
      <w:pPr>
        <w:pStyle w:val="af5"/>
        <w:numPr>
          <w:ilvl w:val="0"/>
          <w:numId w:val="49"/>
        </w:numPr>
      </w:pPr>
      <w:r w:rsidRPr="002819B9">
        <w:t>在最终的试验液制备中宜考虑试验系统相容性、</w:t>
      </w:r>
      <w:proofErr w:type="gramStart"/>
      <w:r w:rsidRPr="002819B9">
        <w:t>给入途径</w:t>
      </w:r>
      <w:proofErr w:type="gramEnd"/>
      <w:r w:rsidRPr="002819B9">
        <w:t>以及溶解或降解的程度等因素。如可能</w:t>
      </w:r>
      <w:r w:rsidRPr="002819B9">
        <w:rPr>
          <w:rFonts w:hint="eastAsia"/>
        </w:rPr>
        <w:t>，</w:t>
      </w:r>
      <w:r w:rsidRPr="002819B9">
        <w:t>使用适宜的介质和浸提条件来模拟加严接触情况。</w:t>
      </w:r>
      <w:proofErr w:type="gramStart"/>
      <w:r w:rsidRPr="002819B9">
        <w:t>预试验</w:t>
      </w:r>
      <w:proofErr w:type="gramEnd"/>
      <w:r w:rsidRPr="002819B9">
        <w:t>可有助于确定适宜的条件</w:t>
      </w:r>
      <w:r w:rsidR="00F23DBD">
        <w:rPr>
          <w:rFonts w:hint="eastAsia"/>
        </w:rPr>
        <w:t>；</w:t>
      </w:r>
    </w:p>
    <w:p w:rsidR="002819B9" w:rsidRPr="002819B9" w:rsidRDefault="002819B9" w:rsidP="00F23DBD">
      <w:pPr>
        <w:pStyle w:val="af5"/>
      </w:pPr>
      <w:r w:rsidRPr="002819B9">
        <w:t>如果材料完全溶于与该材料和试验系统相容的某一介质或稀释液中</w:t>
      </w:r>
      <w:r w:rsidRPr="002819B9">
        <w:rPr>
          <w:rFonts w:hint="eastAsia"/>
        </w:rPr>
        <w:t>，</w:t>
      </w:r>
      <w:r w:rsidRPr="002819B9">
        <w:t>则可直接评价该溶液</w:t>
      </w:r>
      <w:r w:rsidRPr="002819B9">
        <w:rPr>
          <w:rFonts w:hint="eastAsia"/>
        </w:rPr>
        <w:t>，</w:t>
      </w:r>
      <w:r w:rsidRPr="002819B9">
        <w:t>前</w:t>
      </w:r>
    </w:p>
    <w:p w:rsidR="002819B9" w:rsidRPr="002819B9" w:rsidRDefault="002819B9" w:rsidP="00F23DBD">
      <w:pPr>
        <w:pStyle w:val="af5"/>
        <w:numPr>
          <w:ilvl w:val="0"/>
          <w:numId w:val="0"/>
        </w:numPr>
        <w:ind w:left="425" w:firstLineChars="200" w:firstLine="420"/>
      </w:pPr>
      <w:r w:rsidRPr="002819B9">
        <w:t>提是溶解后的溶液的特性(如pH、渗透压、溶质浓度)也与该试验系统相容。</w:t>
      </w:r>
    </w:p>
    <w:p w:rsidR="002819B9" w:rsidRPr="002819B9" w:rsidRDefault="002819B9" w:rsidP="007C7F36">
      <w:pPr>
        <w:pStyle w:val="af5"/>
      </w:pPr>
      <w:r w:rsidRPr="002819B9">
        <w:t>如果材料是一种水溶液并在这种形态下使用</w:t>
      </w:r>
      <w:r w:rsidRPr="002819B9">
        <w:rPr>
          <w:rFonts w:hint="eastAsia"/>
        </w:rPr>
        <w:t>，</w:t>
      </w:r>
      <w:r w:rsidRPr="002819B9">
        <w:t>则不需要浸提而直接对其试验</w:t>
      </w:r>
      <w:r w:rsidRPr="002819B9">
        <w:rPr>
          <w:rFonts w:hint="eastAsia"/>
        </w:rPr>
        <w:t>，</w:t>
      </w:r>
      <w:r w:rsidRPr="002819B9">
        <w:t>前提是该溶液的特性与该试验系统相容[另见a)和b)]</w:t>
      </w:r>
      <w:r w:rsidRPr="002819B9">
        <w:rPr>
          <w:rFonts w:hint="eastAsia"/>
        </w:rPr>
        <w:t>，</w:t>
      </w:r>
      <w:r w:rsidRPr="002819B9">
        <w:t>则在试验系统中直</w:t>
      </w:r>
      <w:proofErr w:type="gramStart"/>
      <w:r w:rsidRPr="002819B9">
        <w:t>接使用</w:t>
      </w:r>
      <w:proofErr w:type="gramEnd"/>
      <w:r w:rsidRPr="002819B9">
        <w:t>该液体。</w:t>
      </w:r>
    </w:p>
    <w:p w:rsidR="002819B9" w:rsidRPr="002819B9" w:rsidRDefault="002819B9" w:rsidP="007C7F36">
      <w:pPr>
        <w:pStyle w:val="af5"/>
      </w:pPr>
      <w:r w:rsidRPr="002819B9">
        <w:t>OECD化学品试验指南或相似的化学品试验标准可用作确定具体试验方法中试验物质的最大浓度的指南。</w:t>
      </w:r>
    </w:p>
    <w:p w:rsidR="002819B9" w:rsidRPr="002819B9" w:rsidRDefault="002819B9" w:rsidP="002B7FF6">
      <w:pPr>
        <w:pStyle w:val="affffffffffb"/>
      </w:pPr>
      <w:r w:rsidRPr="002819B9">
        <w:t>当液体按正常使用条件通过器械进行循环(如体外循环器械)时</w:t>
      </w:r>
      <w:r w:rsidRPr="002819B9">
        <w:rPr>
          <w:rFonts w:hint="eastAsia"/>
        </w:rPr>
        <w:t>，</w:t>
      </w:r>
      <w:r w:rsidRPr="002819B9">
        <w:t>可采用重复循环浸提。若可</w:t>
      </w:r>
      <w:r w:rsidRPr="002819B9">
        <w:lastRenderedPageBreak/>
        <w:t>能</w:t>
      </w:r>
      <w:r w:rsidRPr="002819B9">
        <w:rPr>
          <w:rFonts w:hint="eastAsia"/>
        </w:rPr>
        <w:t>，</w:t>
      </w:r>
      <w:r w:rsidRPr="002819B9">
        <w:t>加严一个或多个试验条件(如温度、时间、体积、流速)。应在报告中对所选择的浸</w:t>
      </w:r>
      <w:proofErr w:type="gramStart"/>
      <w:r w:rsidRPr="002819B9">
        <w:t>提方法</w:t>
      </w:r>
      <w:proofErr w:type="gramEnd"/>
      <w:r w:rsidRPr="002819B9">
        <w:t>进行说明。</w:t>
      </w:r>
    </w:p>
    <w:p w:rsidR="002819B9" w:rsidRPr="002819B9" w:rsidRDefault="002819B9" w:rsidP="002B7FF6">
      <w:pPr>
        <w:pStyle w:val="aff5"/>
        <w:spacing w:before="120" w:after="120"/>
      </w:pPr>
      <w:r w:rsidRPr="002819B9">
        <w:t>加严试验条件下危害识别和风险评估的浸提条件</w:t>
      </w:r>
    </w:p>
    <w:p w:rsidR="002819B9" w:rsidRPr="002819B9" w:rsidRDefault="002819B9" w:rsidP="002B7FF6">
      <w:pPr>
        <w:pStyle w:val="affffffffffb"/>
      </w:pPr>
      <w:r w:rsidRPr="002819B9">
        <w:t>在设计和制备试验用样品和制备器械浸提液时</w:t>
      </w:r>
      <w:r w:rsidRPr="002819B9">
        <w:rPr>
          <w:rFonts w:hint="eastAsia"/>
        </w:rPr>
        <w:t>，</w:t>
      </w:r>
      <w:r w:rsidRPr="002819B9">
        <w:t>应按照ISO 14971来考虑由于制造过程的改变或制造过程控制不足引起的危害。应特别注意那些制造过程中的残留物</w:t>
      </w:r>
      <w:r w:rsidRPr="002819B9">
        <w:rPr>
          <w:rFonts w:hint="eastAsia"/>
        </w:rPr>
        <w:t>，</w:t>
      </w:r>
      <w:r w:rsidRPr="002819B9">
        <w:t>如微量元素</w:t>
      </w:r>
      <w:r w:rsidRPr="002819B9">
        <w:rPr>
          <w:rFonts w:hint="eastAsia"/>
        </w:rPr>
        <w:t>，</w:t>
      </w:r>
      <w:r w:rsidRPr="002819B9">
        <w:t>清洁剂和消毒剂。</w:t>
      </w:r>
    </w:p>
    <w:p w:rsidR="002819B9" w:rsidRPr="002819B9" w:rsidRDefault="002819B9" w:rsidP="002B7FF6">
      <w:pPr>
        <w:pStyle w:val="affffffffffb"/>
      </w:pPr>
      <w:r w:rsidRPr="002819B9">
        <w:t>在使用加严和/或极限浸提的产品试验中如显示的毒性反应符合要求</w:t>
      </w:r>
      <w:r w:rsidRPr="002819B9">
        <w:rPr>
          <w:rFonts w:hint="eastAsia"/>
        </w:rPr>
        <w:t>，</w:t>
      </w:r>
      <w:r w:rsidRPr="002819B9">
        <w:t>则不需要再采用模拟使用浸提对器械进行检验。</w:t>
      </w:r>
    </w:p>
    <w:p w:rsidR="002819B9" w:rsidRPr="002819B9" w:rsidRDefault="002819B9" w:rsidP="002B7FF6">
      <w:pPr>
        <w:pStyle w:val="affffffffffb"/>
      </w:pPr>
      <w:r w:rsidRPr="002819B9">
        <w:t>对于在原位聚合的产品</w:t>
      </w:r>
      <w:r w:rsidRPr="002819B9">
        <w:rPr>
          <w:rFonts w:hint="eastAsia"/>
        </w:rPr>
        <w:t>，</w:t>
      </w:r>
      <w:r w:rsidRPr="002819B9">
        <w:t>试验样品应代表预期的临床使用条件</w:t>
      </w:r>
      <w:r w:rsidRPr="002819B9">
        <w:rPr>
          <w:rFonts w:hint="eastAsia"/>
        </w:rPr>
        <w:t>，</w:t>
      </w:r>
      <w:r w:rsidRPr="002819B9">
        <w:t>为聚合物固化过程中各反应组分的潜在毒性提供信息。如适用</w:t>
      </w:r>
      <w:r w:rsidRPr="002819B9">
        <w:rPr>
          <w:rFonts w:hint="eastAsia"/>
        </w:rPr>
        <w:t>，</w:t>
      </w:r>
      <w:r w:rsidRPr="002819B9">
        <w:t>应基于各组分混合后聚合的动力学在不同时间制备试验浸提液</w:t>
      </w:r>
      <w:r w:rsidRPr="002819B9">
        <w:rPr>
          <w:rFonts w:hint="eastAsia"/>
        </w:rPr>
        <w:t>，</w:t>
      </w:r>
      <w:r w:rsidRPr="002819B9">
        <w:t>包括在预期的固化时间制备的浸提液。应对固化</w:t>
      </w:r>
      <w:proofErr w:type="gramStart"/>
      <w:r w:rsidRPr="002819B9">
        <w:t>后材料</w:t>
      </w:r>
      <w:proofErr w:type="gramEnd"/>
      <w:r w:rsidRPr="002819B9">
        <w:t>的试验进行论证。</w:t>
      </w:r>
    </w:p>
    <w:p w:rsidR="002819B9" w:rsidRPr="002819B9" w:rsidRDefault="002819B9" w:rsidP="002B7FF6">
      <w:pPr>
        <w:pStyle w:val="affffb"/>
        <w:ind w:firstLine="420"/>
      </w:pPr>
      <w:r w:rsidRPr="002819B9">
        <w:t>试验方法中使用浸提液来评价在原位固化的材料时，浸提过程应从材料被置于原位固化点开始。对于直接使用材料的试验方法，例如直接接触或琼脂覆盖法细胞毒性试验、植入，某些遗传毒性试验和直接接触溶血试验</w:t>
      </w:r>
      <w:r w:rsidRPr="002819B9">
        <w:rPr>
          <w:rFonts w:hint="eastAsia"/>
        </w:rPr>
        <w:t>，</w:t>
      </w:r>
      <w:r w:rsidRPr="002819B9">
        <w:t>在试验系统中材料应以临床使用状态、以在原位固化的方式应用。</w:t>
      </w:r>
    </w:p>
    <w:p w:rsidR="002819B9" w:rsidRPr="002819B9" w:rsidRDefault="002819B9" w:rsidP="002B7FF6">
      <w:pPr>
        <w:pStyle w:val="afff2"/>
      </w:pPr>
      <w:r w:rsidRPr="002819B9">
        <w:t>可对固化材料的临床递送系统进行适宜的修改，使其所递送材料的规格或重量与试验相适应。</w:t>
      </w:r>
    </w:p>
    <w:p w:rsidR="002819B9" w:rsidRPr="002819B9" w:rsidRDefault="002819B9" w:rsidP="002B7FF6">
      <w:pPr>
        <w:pStyle w:val="aff5"/>
        <w:spacing w:before="120" w:after="120"/>
      </w:pPr>
      <w:r w:rsidRPr="002819B9">
        <w:t>纪录</w:t>
      </w:r>
    </w:p>
    <w:p w:rsidR="002819B9" w:rsidRPr="002819B9" w:rsidRDefault="002819B9" w:rsidP="002B7FF6">
      <w:pPr>
        <w:pStyle w:val="affffb"/>
        <w:ind w:firstLine="420"/>
      </w:pPr>
      <w:r w:rsidRPr="002819B9">
        <w:t>样品和样品制备记录应包括，但不仅限于：</w:t>
      </w:r>
    </w:p>
    <w:p w:rsidR="002819B9" w:rsidRPr="002819B9" w:rsidRDefault="002819B9" w:rsidP="00912E0F">
      <w:pPr>
        <w:pStyle w:val="af5"/>
        <w:numPr>
          <w:ilvl w:val="0"/>
          <w:numId w:val="50"/>
        </w:numPr>
      </w:pPr>
      <w:r w:rsidRPr="002819B9">
        <w:t>材料的类型，和材料组成(若已知)，材料来源、器械、器械的组成部分或组件；</w:t>
      </w:r>
    </w:p>
    <w:p w:rsidR="002819B9" w:rsidRPr="002819B9" w:rsidRDefault="002819B9" w:rsidP="002B7FF6">
      <w:pPr>
        <w:pStyle w:val="afff2"/>
      </w:pPr>
      <w:r w:rsidRPr="002819B9">
        <w:t>可通过书面描述、绘图，照片或其他全部或部分方法满足这一要求。</w:t>
      </w:r>
    </w:p>
    <w:p w:rsidR="002819B9" w:rsidRPr="002819B9" w:rsidRDefault="002819B9" w:rsidP="002B7FF6">
      <w:pPr>
        <w:pStyle w:val="af5"/>
      </w:pPr>
      <w:r w:rsidRPr="002819B9">
        <w:t>批号，如适用；</w:t>
      </w:r>
    </w:p>
    <w:p w:rsidR="002819B9" w:rsidRPr="002819B9" w:rsidRDefault="002819B9" w:rsidP="002B7FF6">
      <w:pPr>
        <w:pStyle w:val="af5"/>
      </w:pPr>
      <w:r w:rsidRPr="002819B9">
        <w:t>加工、清洁或灭菌处置的说明(如适用)</w:t>
      </w:r>
      <w:r w:rsidRPr="002819B9">
        <w:rPr>
          <w:rFonts w:hint="eastAsia"/>
        </w:rPr>
        <w:t>；</w:t>
      </w:r>
    </w:p>
    <w:p w:rsidR="002819B9" w:rsidRPr="002819B9" w:rsidRDefault="002819B9" w:rsidP="00912E0F">
      <w:pPr>
        <w:pStyle w:val="af5"/>
      </w:pPr>
      <w:r w:rsidRPr="002819B9">
        <w:t>浸提技术，如可能还应记录浸提介质，浸提比例，浸提条件、搅动方法</w:t>
      </w:r>
      <w:r w:rsidRPr="002819B9">
        <w:rPr>
          <w:rFonts w:hint="eastAsia"/>
        </w:rPr>
        <w:t>，</w:t>
      </w:r>
      <w:r w:rsidRPr="002819B9">
        <w:t>以及任何偏离GB/T 16886本部</w:t>
      </w:r>
      <w:proofErr w:type="gramStart"/>
      <w:r w:rsidRPr="002819B9">
        <w:t>分规定</w:t>
      </w:r>
      <w:proofErr w:type="gramEnd"/>
      <w:r w:rsidRPr="002819B9">
        <w:t>的条件</w:t>
      </w:r>
      <w:r w:rsidRPr="002819B9">
        <w:rPr>
          <w:rFonts w:hint="eastAsia"/>
        </w:rPr>
        <w:t>，</w:t>
      </w:r>
      <w:r w:rsidRPr="002819B9">
        <w:t>如浸提液或浸提介质的过滤。</w:t>
      </w:r>
    </w:p>
    <w:p w:rsidR="002819B9" w:rsidRPr="002819B9" w:rsidRDefault="002819B9" w:rsidP="00C7439E">
      <w:pPr>
        <w:pStyle w:val="aff5"/>
        <w:spacing w:before="120" w:after="120"/>
      </w:pPr>
      <w:r w:rsidRPr="002819B9">
        <w:t>细胞毒性的测定</w:t>
      </w:r>
    </w:p>
    <w:p w:rsidR="002819B9" w:rsidRPr="002819B9" w:rsidRDefault="002819B9" w:rsidP="00C7439E">
      <w:pPr>
        <w:pStyle w:val="affffffffffb"/>
      </w:pPr>
      <w:r w:rsidRPr="002819B9">
        <w:t>可采用定性或定量方法测定细胞毒性反应。细胞毒性的定量评价更好一些，定性方法适合筛选用途。</w:t>
      </w:r>
    </w:p>
    <w:p w:rsidR="002819B9" w:rsidRPr="002819B9" w:rsidRDefault="002819B9" w:rsidP="00C7439E">
      <w:pPr>
        <w:pStyle w:val="affffb"/>
        <w:ind w:firstLine="420"/>
      </w:pPr>
      <w:r w:rsidRPr="00C7439E">
        <w:rPr>
          <w:rFonts w:ascii="黑体" w:eastAsia="黑体" w:hAnsi="黑体"/>
          <w:bCs/>
        </w:rPr>
        <w:t>定性评价</w:t>
      </w:r>
      <w:r w:rsidRPr="002819B9">
        <w:t>:用显微镜检查细胞，必要时采用细胞化学染色，评价诸如一般形态、空泡形成、脱落、细胞溶解和胞膜完整性等方面的改变。在试验报告中应描述性地或以数字记录正常形态的变化，表B</w:t>
      </w:r>
      <w:r w:rsidR="007F14B6">
        <w:t>.</w:t>
      </w:r>
      <w:r w:rsidRPr="002819B9">
        <w:t>3给出了用于对试验样品分级的方法。</w:t>
      </w:r>
    </w:p>
    <w:p w:rsidR="002819B9" w:rsidRPr="002819B9" w:rsidRDefault="002819B9" w:rsidP="00C7439E">
      <w:pPr>
        <w:pStyle w:val="affffb"/>
        <w:ind w:firstLine="420"/>
      </w:pPr>
      <w:r w:rsidRPr="002819B9">
        <w:t>试验报告中应包括评价方法和评价结果。分级大于2级时被认为有细胞毒性作用。</w:t>
      </w:r>
    </w:p>
    <w:p w:rsidR="002819B9" w:rsidRPr="002819B9" w:rsidRDefault="002819B9" w:rsidP="002819B9">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2819B9" w:rsidRPr="002819B9" w:rsidRDefault="002819B9" w:rsidP="002819B9">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2819B9">
        <w:rPr>
          <w:rFonts w:ascii="黑体" w:eastAsia="黑体" w:hAnsi="黑体"/>
          <w:bCs/>
          <w:kern w:val="0"/>
          <w:szCs w:val="20"/>
        </w:rPr>
        <w:t>表B</w:t>
      </w:r>
      <w:r w:rsidR="007F14B6" w:rsidRPr="007F14B6">
        <w:rPr>
          <w:rFonts w:ascii="黑体" w:eastAsia="黑体" w:hAnsi="黑体"/>
          <w:bCs/>
          <w:kern w:val="0"/>
          <w:szCs w:val="20"/>
        </w:rPr>
        <w:t>.</w:t>
      </w:r>
      <w:r w:rsidRPr="002819B9">
        <w:rPr>
          <w:rFonts w:ascii="黑体" w:eastAsia="黑体" w:hAnsi="黑体"/>
          <w:bCs/>
          <w:kern w:val="0"/>
          <w:szCs w:val="20"/>
        </w:rPr>
        <w:t>3  浸提液细胞毒性形态学定性分级</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5"/>
        <w:gridCol w:w="1026"/>
        <w:gridCol w:w="7533"/>
      </w:tblGrid>
      <w:tr w:rsidR="002819B9" w:rsidRPr="002819B9" w:rsidTr="007F14B6">
        <w:trPr>
          <w:trHeight w:val="340"/>
          <w:jc w:val="center"/>
        </w:trPr>
        <w:tc>
          <w:tcPr>
            <w:tcW w:w="420"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级别</w:t>
            </w:r>
          </w:p>
        </w:tc>
        <w:tc>
          <w:tcPr>
            <w:tcW w:w="54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反应程度</w:t>
            </w:r>
          </w:p>
        </w:tc>
        <w:tc>
          <w:tcPr>
            <w:tcW w:w="403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全部培养细胞观察</w:t>
            </w:r>
          </w:p>
        </w:tc>
      </w:tr>
      <w:tr w:rsidR="002819B9" w:rsidRPr="002819B9" w:rsidTr="007F14B6">
        <w:trPr>
          <w:trHeight w:val="340"/>
          <w:jc w:val="center"/>
        </w:trPr>
        <w:tc>
          <w:tcPr>
            <w:tcW w:w="420"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0</w:t>
            </w:r>
          </w:p>
        </w:tc>
        <w:tc>
          <w:tcPr>
            <w:tcW w:w="54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无</w:t>
            </w:r>
          </w:p>
        </w:tc>
        <w:tc>
          <w:tcPr>
            <w:tcW w:w="403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proofErr w:type="gramStart"/>
            <w:r w:rsidRPr="002819B9">
              <w:rPr>
                <w:rFonts w:ascii="宋体" w:hAnsi="宋体"/>
                <w:kern w:val="0"/>
                <w:sz w:val="18"/>
                <w:szCs w:val="18"/>
              </w:rPr>
              <w:t>胞</w:t>
            </w:r>
            <w:proofErr w:type="gramEnd"/>
            <w:r w:rsidRPr="002819B9">
              <w:rPr>
                <w:rFonts w:ascii="宋体" w:hAnsi="宋体"/>
                <w:kern w:val="0"/>
                <w:sz w:val="18"/>
                <w:szCs w:val="18"/>
              </w:rPr>
              <w:t>浆内有离散颗粒，无细胞溶解，无细胞增殖下降情况</w:t>
            </w:r>
          </w:p>
        </w:tc>
      </w:tr>
      <w:tr w:rsidR="002819B9" w:rsidRPr="002819B9" w:rsidTr="007F14B6">
        <w:trPr>
          <w:trHeight w:val="340"/>
          <w:jc w:val="center"/>
        </w:trPr>
        <w:tc>
          <w:tcPr>
            <w:tcW w:w="420"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1</w:t>
            </w:r>
          </w:p>
        </w:tc>
        <w:tc>
          <w:tcPr>
            <w:tcW w:w="54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轻微</w:t>
            </w:r>
          </w:p>
        </w:tc>
        <w:tc>
          <w:tcPr>
            <w:tcW w:w="403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不超过20%的细胞</w:t>
            </w:r>
            <w:proofErr w:type="gramStart"/>
            <w:r w:rsidRPr="002819B9">
              <w:rPr>
                <w:rFonts w:ascii="宋体" w:hAnsi="宋体"/>
                <w:kern w:val="0"/>
                <w:sz w:val="18"/>
                <w:szCs w:val="18"/>
              </w:rPr>
              <w:t>呈圆缩</w:t>
            </w:r>
            <w:proofErr w:type="gramEnd"/>
            <w:r w:rsidRPr="002819B9">
              <w:rPr>
                <w:rFonts w:ascii="宋体" w:hAnsi="宋体"/>
                <w:kern w:val="0"/>
                <w:sz w:val="18"/>
                <w:szCs w:val="18"/>
              </w:rPr>
              <w:t>﹑疏松贴壁、无胞浆内颗粒或显示形态学方面的改变;偶见细胞溶解﹔仅观察到轻微的细胞生长抑制现象</w:t>
            </w:r>
          </w:p>
        </w:tc>
      </w:tr>
      <w:tr w:rsidR="002819B9" w:rsidRPr="002819B9" w:rsidTr="007F14B6">
        <w:trPr>
          <w:trHeight w:val="340"/>
          <w:jc w:val="center"/>
        </w:trPr>
        <w:tc>
          <w:tcPr>
            <w:tcW w:w="420"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3</w:t>
            </w:r>
          </w:p>
        </w:tc>
        <w:tc>
          <w:tcPr>
            <w:tcW w:w="54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中度</w:t>
            </w:r>
          </w:p>
        </w:tc>
        <w:tc>
          <w:tcPr>
            <w:tcW w:w="403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不超过70%的细胞层</w:t>
            </w:r>
            <w:proofErr w:type="gramStart"/>
            <w:r w:rsidRPr="002819B9">
              <w:rPr>
                <w:rFonts w:ascii="宋体" w:hAnsi="宋体"/>
                <w:kern w:val="0"/>
                <w:sz w:val="18"/>
                <w:szCs w:val="18"/>
              </w:rPr>
              <w:t>包含圆缩细胞</w:t>
            </w:r>
            <w:proofErr w:type="gramEnd"/>
            <w:r w:rsidRPr="002819B9">
              <w:rPr>
                <w:rFonts w:ascii="宋体" w:hAnsi="宋体"/>
                <w:kern w:val="0"/>
                <w:sz w:val="18"/>
                <w:szCs w:val="18"/>
              </w:rPr>
              <w:t>或溶解细胞；细胞层未完全破坏,但可观察到超过50%的细胞生长抑制现象</w:t>
            </w:r>
          </w:p>
        </w:tc>
      </w:tr>
      <w:tr w:rsidR="002819B9" w:rsidRPr="002819B9" w:rsidTr="007F14B6">
        <w:trPr>
          <w:trHeight w:val="340"/>
          <w:jc w:val="center"/>
        </w:trPr>
        <w:tc>
          <w:tcPr>
            <w:tcW w:w="420"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4</w:t>
            </w:r>
          </w:p>
        </w:tc>
        <w:tc>
          <w:tcPr>
            <w:tcW w:w="549"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重度</w:t>
            </w:r>
          </w:p>
        </w:tc>
        <w:tc>
          <w:tcPr>
            <w:tcW w:w="4031" w:type="pct"/>
            <w:vAlign w:val="center"/>
          </w:tcPr>
          <w:p w:rsidR="002819B9" w:rsidRPr="002819B9" w:rsidRDefault="002819B9" w:rsidP="002819B9">
            <w:pPr>
              <w:widowControl/>
              <w:tabs>
                <w:tab w:val="left" w:pos="640"/>
                <w:tab w:val="left" w:pos="1259"/>
              </w:tabs>
              <w:adjustRightInd/>
              <w:spacing w:line="240" w:lineRule="auto"/>
              <w:jc w:val="center"/>
              <w:rPr>
                <w:rFonts w:ascii="宋体" w:hAnsi="宋体"/>
                <w:kern w:val="0"/>
                <w:sz w:val="18"/>
                <w:szCs w:val="18"/>
              </w:rPr>
            </w:pPr>
            <w:r w:rsidRPr="002819B9">
              <w:rPr>
                <w:rFonts w:ascii="宋体" w:hAnsi="宋体"/>
                <w:kern w:val="0"/>
                <w:sz w:val="18"/>
                <w:szCs w:val="18"/>
              </w:rPr>
              <w:t>粉细胞层几乎完全或完全破坏</w:t>
            </w:r>
          </w:p>
        </w:tc>
      </w:tr>
    </w:tbl>
    <w:p w:rsidR="002819B9" w:rsidRPr="002819B9" w:rsidRDefault="002819B9" w:rsidP="002819B9">
      <w:pPr>
        <w:widowControl/>
        <w:tabs>
          <w:tab w:val="center" w:pos="4201"/>
          <w:tab w:val="right" w:leader="dot" w:pos="9298"/>
        </w:tabs>
        <w:autoSpaceDE w:val="0"/>
        <w:autoSpaceDN w:val="0"/>
        <w:adjustRightInd/>
        <w:spacing w:line="240" w:lineRule="auto"/>
        <w:rPr>
          <w:rFonts w:ascii="Times New Roman" w:hAnsi="Times New Roman"/>
          <w:kern w:val="0"/>
          <w:szCs w:val="20"/>
        </w:rPr>
      </w:pPr>
    </w:p>
    <w:p w:rsidR="002819B9" w:rsidRPr="002819B9" w:rsidRDefault="002819B9" w:rsidP="007F14B6">
      <w:pPr>
        <w:pStyle w:val="affffb"/>
        <w:ind w:firstLine="420"/>
      </w:pPr>
      <w:r w:rsidRPr="007F14B6">
        <w:rPr>
          <w:rFonts w:ascii="黑体" w:eastAsia="黑体" w:hAnsi="黑体"/>
          <w:bCs/>
        </w:rPr>
        <w:t>定量评价</w:t>
      </w:r>
      <w:r w:rsidRPr="007F14B6">
        <w:rPr>
          <w:rFonts w:ascii="黑体" w:eastAsia="黑体" w:hAnsi="黑体"/>
        </w:rPr>
        <w:t>:</w:t>
      </w:r>
      <w:r w:rsidRPr="002819B9">
        <w:t>测定细胞死亡、细胞生长抑制、细胞增殖或集落形成。可以用客观的方法对细胞数量、蛋白总量</w:t>
      </w:r>
      <w:r w:rsidRPr="002819B9">
        <w:rPr>
          <w:rFonts w:hint="eastAsia"/>
        </w:rPr>
        <w:t>，</w:t>
      </w:r>
      <w:r w:rsidRPr="002819B9">
        <w:t>酶的释放﹑活体染料的释放﹑活体染料的还原或其他可测定的参数进行定量测试。试验报告中应记录使用的客观方法和反应。</w:t>
      </w:r>
    </w:p>
    <w:p w:rsidR="002819B9" w:rsidRPr="002819B9" w:rsidRDefault="002819B9" w:rsidP="006636C7">
      <w:pPr>
        <w:pStyle w:val="affffb"/>
        <w:ind w:firstLine="420"/>
      </w:pPr>
      <w:r w:rsidRPr="002819B9">
        <w:lastRenderedPageBreak/>
        <w:t>细胞活性下降大于30%被认为有细胞毒性反应。其他判定标准,对于替代细胞系或多层式组织结构</w:t>
      </w:r>
      <w:r w:rsidRPr="002819B9">
        <w:rPr>
          <w:rFonts w:hint="eastAsia"/>
        </w:rPr>
        <w:t>，</w:t>
      </w:r>
      <w:r w:rsidRPr="002819B9">
        <w:t>应对包括不同的分界点或可接受的试验与对照结果的比例进行论证。对判定标准应进行论证并形成文件。有些检测细胞毒性的特殊方法</w:t>
      </w:r>
      <w:r w:rsidRPr="002819B9">
        <w:rPr>
          <w:rFonts w:hint="eastAsia"/>
        </w:rPr>
        <w:t>，</w:t>
      </w:r>
      <w:r w:rsidRPr="002819B9">
        <w:t>可能需要零点或基线细胞培养对照。</w:t>
      </w:r>
    </w:p>
    <w:p w:rsidR="002819B9" w:rsidRPr="002819B9" w:rsidRDefault="002819B9" w:rsidP="006636C7">
      <w:pPr>
        <w:pStyle w:val="affffffffffb"/>
      </w:pPr>
      <w:r w:rsidRPr="002819B9">
        <w:t>应慎重选择评价方法</w:t>
      </w:r>
      <w:r w:rsidRPr="002819B9">
        <w:rPr>
          <w:rFonts w:hint="eastAsia"/>
        </w:rPr>
        <w:t>，</w:t>
      </w:r>
      <w:r w:rsidRPr="002819B9">
        <w:t>试验样品如果释放对试验系统或对检测有干扰的物质时</w:t>
      </w:r>
      <w:r w:rsidRPr="002819B9">
        <w:rPr>
          <w:rFonts w:hint="eastAsia"/>
        </w:rPr>
        <w:t>，</w:t>
      </w:r>
      <w:r w:rsidRPr="002819B9">
        <w:t>试验结果可能无效。</w:t>
      </w:r>
    </w:p>
    <w:p w:rsidR="002819B9" w:rsidRPr="002819B9" w:rsidRDefault="002819B9" w:rsidP="006636C7">
      <w:pPr>
        <w:pStyle w:val="affffb"/>
        <w:ind w:firstLine="420"/>
      </w:pPr>
      <w:r w:rsidRPr="002819B9">
        <w:t>释放甲醛的材料只有在评价甲醛对细胞活性的影响后材料的试验结果才可靠。</w:t>
      </w:r>
    </w:p>
    <w:p w:rsidR="002819B9" w:rsidRPr="002819B9" w:rsidRDefault="002819B9" w:rsidP="006636C7">
      <w:pPr>
        <w:pStyle w:val="affffffffffb"/>
      </w:pPr>
      <w:r w:rsidRPr="002819B9">
        <w:t>各平行培养器皿的检测结果如有显著差异</w:t>
      </w:r>
      <w:r w:rsidRPr="002819B9">
        <w:rPr>
          <w:rFonts w:hint="eastAsia"/>
        </w:rPr>
        <w:t>，</w:t>
      </w:r>
      <w:r w:rsidRPr="002819B9">
        <w:t>则判定试验不当或无效。这种情况下应重复试验或采用替代方法。</w:t>
      </w:r>
    </w:p>
    <w:p w:rsidR="002819B9" w:rsidRPr="002819B9" w:rsidRDefault="002819B9" w:rsidP="006636C7">
      <w:pPr>
        <w:pStyle w:val="affffffffffb"/>
      </w:pPr>
      <w:r w:rsidRPr="002819B9">
        <w:t>阴性、阳性及任何其他对照品(参照、介质、空白、试剂等)在试验系统中如无预期的反应</w:t>
      </w:r>
      <w:r w:rsidRPr="002819B9">
        <w:rPr>
          <w:rFonts w:hint="eastAsia"/>
        </w:rPr>
        <w:t>，</w:t>
      </w:r>
      <w:r w:rsidRPr="002819B9">
        <w:t>则应重复整个试验。</w:t>
      </w:r>
    </w:p>
    <w:p w:rsidR="002819B9" w:rsidRPr="002819B9" w:rsidRDefault="002819B9" w:rsidP="006636C7">
      <w:pPr>
        <w:pStyle w:val="aff5"/>
        <w:spacing w:before="120" w:after="120"/>
        <w:rPr>
          <w:rFonts w:ascii="Times New Roman"/>
        </w:rPr>
      </w:pPr>
      <w:r w:rsidRPr="002819B9">
        <w:rPr>
          <w:rFonts w:ascii="Times New Roman"/>
        </w:rPr>
        <w:t>试验报告</w:t>
      </w:r>
    </w:p>
    <w:p w:rsidR="002819B9" w:rsidRPr="002819B9" w:rsidRDefault="002819B9" w:rsidP="006636C7">
      <w:pPr>
        <w:pStyle w:val="affffb"/>
        <w:ind w:firstLine="420"/>
      </w:pPr>
      <w:r w:rsidRPr="002819B9">
        <w:t>试验报告应至少包括下列各项内容</w:t>
      </w:r>
      <w:r w:rsidR="006636C7">
        <w:rPr>
          <w:rFonts w:hint="eastAsia"/>
        </w:rPr>
        <w:t>：</w:t>
      </w:r>
    </w:p>
    <w:p w:rsidR="002819B9" w:rsidRPr="002819B9" w:rsidRDefault="002819B9" w:rsidP="00912E0F">
      <w:pPr>
        <w:pStyle w:val="af5"/>
        <w:numPr>
          <w:ilvl w:val="0"/>
          <w:numId w:val="51"/>
        </w:numPr>
      </w:pPr>
      <w:r w:rsidRPr="002819B9">
        <w:t>试验机构名称和地址</w:t>
      </w:r>
      <w:r w:rsidRPr="002819B9">
        <w:rPr>
          <w:rFonts w:hint="eastAsia"/>
        </w:rPr>
        <w:t>；</w:t>
      </w:r>
    </w:p>
    <w:p w:rsidR="002819B9" w:rsidRPr="002819B9" w:rsidRDefault="002819B9" w:rsidP="006636C7">
      <w:pPr>
        <w:pStyle w:val="af5"/>
      </w:pPr>
      <w:r w:rsidRPr="002819B9">
        <w:t>试验操作者姓名</w:t>
      </w:r>
      <w:r w:rsidRPr="002819B9">
        <w:rPr>
          <w:rFonts w:hint="eastAsia"/>
        </w:rPr>
        <w:t>；</w:t>
      </w:r>
    </w:p>
    <w:p w:rsidR="002819B9" w:rsidRPr="002819B9" w:rsidRDefault="002819B9" w:rsidP="006636C7">
      <w:pPr>
        <w:pStyle w:val="af5"/>
      </w:pPr>
      <w:r w:rsidRPr="002819B9">
        <w:t>试验开始和结束日期</w:t>
      </w:r>
      <w:r w:rsidRPr="002819B9">
        <w:rPr>
          <w:rFonts w:hint="eastAsia"/>
        </w:rPr>
        <w:t>；</w:t>
      </w:r>
    </w:p>
    <w:p w:rsidR="002819B9" w:rsidRPr="002819B9" w:rsidRDefault="002819B9" w:rsidP="006636C7">
      <w:pPr>
        <w:pStyle w:val="af5"/>
      </w:pPr>
      <w:r w:rsidRPr="002819B9">
        <w:t>样品的描述</w:t>
      </w:r>
      <w:r w:rsidRPr="002819B9">
        <w:rPr>
          <w:rFonts w:hint="eastAsia"/>
        </w:rPr>
        <w:t>；</w:t>
      </w:r>
    </w:p>
    <w:p w:rsidR="002819B9" w:rsidRPr="002819B9" w:rsidRDefault="002819B9" w:rsidP="006636C7">
      <w:pPr>
        <w:pStyle w:val="af5"/>
      </w:pPr>
      <w:r w:rsidRPr="002819B9">
        <w:t>细胞系选择和细胞来源说明</w:t>
      </w:r>
      <w:r w:rsidRPr="002819B9">
        <w:rPr>
          <w:rFonts w:hint="eastAsia"/>
        </w:rPr>
        <w:t>；</w:t>
      </w:r>
    </w:p>
    <w:p w:rsidR="002819B9" w:rsidRPr="002819B9" w:rsidRDefault="002819B9" w:rsidP="006636C7">
      <w:pPr>
        <w:pStyle w:val="af5"/>
      </w:pPr>
      <w:r w:rsidRPr="002819B9">
        <w:t>介质、血清和抗生素(如添加)的批号和公司名称</w:t>
      </w:r>
      <w:r w:rsidRPr="002819B9">
        <w:rPr>
          <w:rFonts w:hint="eastAsia"/>
        </w:rPr>
        <w:t>；</w:t>
      </w:r>
    </w:p>
    <w:p w:rsidR="002819B9" w:rsidRPr="002819B9" w:rsidRDefault="002819B9" w:rsidP="006636C7">
      <w:pPr>
        <w:pStyle w:val="af5"/>
      </w:pPr>
      <w:r w:rsidRPr="002819B9">
        <w:t>试验方法和原理</w:t>
      </w:r>
      <w:r w:rsidRPr="002819B9">
        <w:rPr>
          <w:rFonts w:hint="eastAsia"/>
        </w:rPr>
        <w:t>；</w:t>
      </w:r>
    </w:p>
    <w:p w:rsidR="002819B9" w:rsidRPr="002819B9" w:rsidRDefault="002819B9" w:rsidP="006636C7">
      <w:pPr>
        <w:pStyle w:val="af5"/>
      </w:pPr>
      <w:r w:rsidRPr="002819B9">
        <w:t>浸提步骤(适宜时)和</w:t>
      </w:r>
      <w:proofErr w:type="gramStart"/>
      <w:r w:rsidRPr="002819B9">
        <w:t>可</w:t>
      </w:r>
      <w:proofErr w:type="gramEnd"/>
      <w:r w:rsidRPr="002819B9">
        <w:t>沥滤物的性质与浓度,如可能</w:t>
      </w:r>
      <w:r w:rsidRPr="002819B9">
        <w:rPr>
          <w:rFonts w:hint="eastAsia"/>
        </w:rPr>
        <w:t>；</w:t>
      </w:r>
    </w:p>
    <w:p w:rsidR="002819B9" w:rsidRPr="002819B9" w:rsidRDefault="002819B9" w:rsidP="006636C7">
      <w:pPr>
        <w:pStyle w:val="af5"/>
      </w:pPr>
      <w:r w:rsidRPr="002819B9">
        <w:t>阴性、阳性和其他对照品</w:t>
      </w:r>
      <w:r w:rsidRPr="002819B9">
        <w:rPr>
          <w:rFonts w:hint="eastAsia"/>
        </w:rPr>
        <w:t>；</w:t>
      </w:r>
    </w:p>
    <w:p w:rsidR="002819B9" w:rsidRPr="002819B9" w:rsidRDefault="002819B9" w:rsidP="006636C7">
      <w:pPr>
        <w:pStyle w:val="af5"/>
      </w:pPr>
      <w:r w:rsidRPr="002819B9">
        <w:t>细胞反应和其他观察情况</w:t>
      </w:r>
      <w:r w:rsidRPr="002819B9">
        <w:rPr>
          <w:rFonts w:hint="eastAsia"/>
        </w:rPr>
        <w:t>；</w:t>
      </w:r>
    </w:p>
    <w:p w:rsidR="002819B9" w:rsidRPr="002819B9" w:rsidRDefault="002819B9" w:rsidP="006636C7">
      <w:pPr>
        <w:pStyle w:val="af5"/>
      </w:pPr>
      <w:r w:rsidRPr="002819B9">
        <w:t>结果评定所需的任何其他相关数据。</w:t>
      </w:r>
    </w:p>
    <w:p w:rsidR="002819B9" w:rsidRPr="002819B9" w:rsidRDefault="002819B9" w:rsidP="00FC1E5B">
      <w:pPr>
        <w:pStyle w:val="aff5"/>
        <w:spacing w:before="120" w:after="120"/>
      </w:pPr>
      <w:r w:rsidRPr="002819B9">
        <w:t>结果评定</w:t>
      </w:r>
    </w:p>
    <w:p w:rsidR="002819B9" w:rsidRPr="002819B9" w:rsidRDefault="002819B9" w:rsidP="00FC1E5B">
      <w:pPr>
        <w:pStyle w:val="affffb"/>
        <w:ind w:firstLine="420"/>
      </w:pPr>
      <w:r w:rsidRPr="002819B9">
        <w:t>应由有能力根据试验数据做出判定的人员进行结果的总体评定。细胞毒性数据应结合其他生物相容性数据和产品的预期用途进行评定。</w:t>
      </w:r>
    </w:p>
    <w:p w:rsidR="002819B9" w:rsidRPr="002819B9" w:rsidRDefault="002819B9" w:rsidP="00FC1E5B">
      <w:pPr>
        <w:pStyle w:val="affffb"/>
        <w:ind w:firstLine="420"/>
      </w:pPr>
      <w:r w:rsidRPr="002819B9">
        <w:t>细胞毒性试验结果的解释应考虑ISO 10993-1中给出的器械分类。如出现细胞毒性反应</w:t>
      </w:r>
      <w:r w:rsidRPr="002819B9">
        <w:rPr>
          <w:rFonts w:hint="eastAsia"/>
        </w:rPr>
        <w:t>，</w:t>
      </w:r>
      <w:r w:rsidRPr="002819B9">
        <w:t>可采取进一步的评价</w:t>
      </w:r>
      <w:r w:rsidRPr="002819B9">
        <w:rPr>
          <w:rFonts w:hint="eastAsia"/>
        </w:rPr>
        <w:t>，</w:t>
      </w:r>
      <w:r w:rsidRPr="002819B9">
        <w:t>例如</w:t>
      </w:r>
      <w:r w:rsidRPr="002819B9">
        <w:rPr>
          <w:rFonts w:hint="eastAsia"/>
        </w:rPr>
        <w:t>：</w:t>
      </w:r>
    </w:p>
    <w:p w:rsidR="002819B9" w:rsidRPr="002819B9" w:rsidRDefault="002819B9" w:rsidP="00912E0F">
      <w:pPr>
        <w:pStyle w:val="af5"/>
        <w:numPr>
          <w:ilvl w:val="0"/>
          <w:numId w:val="52"/>
        </w:numPr>
      </w:pPr>
      <w:r w:rsidRPr="002819B9">
        <w:t>附加试验(培养基含血清或不含血清,改变培养基中血清的水平)</w:t>
      </w:r>
      <w:r w:rsidRPr="002819B9">
        <w:rPr>
          <w:rFonts w:hint="eastAsia"/>
        </w:rPr>
        <w:t>；</w:t>
      </w:r>
    </w:p>
    <w:p w:rsidR="002819B9" w:rsidRPr="002819B9" w:rsidRDefault="002819B9" w:rsidP="00FC1E5B">
      <w:pPr>
        <w:pStyle w:val="af5"/>
      </w:pPr>
      <w:r w:rsidRPr="002819B9">
        <w:t>适宜时</w:t>
      </w:r>
      <w:r w:rsidRPr="002819B9">
        <w:rPr>
          <w:rFonts w:hint="eastAsia"/>
        </w:rPr>
        <w:t>，</w:t>
      </w:r>
      <w:r w:rsidRPr="002819B9">
        <w:t>浸提液分析(如灭菌或其他生产过程残留物)</w:t>
      </w:r>
      <w:r w:rsidRPr="002819B9">
        <w:rPr>
          <w:rFonts w:hint="eastAsia"/>
        </w:rPr>
        <w:t>；</w:t>
      </w:r>
    </w:p>
    <w:p w:rsidR="002819B9" w:rsidRPr="002819B9" w:rsidRDefault="002819B9" w:rsidP="00FC1E5B">
      <w:pPr>
        <w:pStyle w:val="af5"/>
      </w:pPr>
      <w:r w:rsidRPr="002819B9">
        <w:t>稀释液的浓度反应分析</w:t>
      </w:r>
      <w:r w:rsidRPr="002819B9">
        <w:rPr>
          <w:rFonts w:hint="eastAsia"/>
        </w:rPr>
        <w:t>；</w:t>
      </w:r>
    </w:p>
    <w:p w:rsidR="002819B9" w:rsidRPr="002819B9" w:rsidRDefault="002819B9" w:rsidP="00FC1E5B">
      <w:pPr>
        <w:pStyle w:val="af5"/>
      </w:pPr>
      <w:r w:rsidRPr="002819B9">
        <w:t>可沥滤成分的化学表征</w:t>
      </w:r>
      <w:r w:rsidRPr="002819B9">
        <w:rPr>
          <w:rFonts w:hint="eastAsia"/>
        </w:rPr>
        <w:t>；</w:t>
      </w:r>
    </w:p>
    <w:p w:rsidR="002819B9" w:rsidRPr="002819B9" w:rsidRDefault="002819B9" w:rsidP="00FC1E5B">
      <w:pPr>
        <w:pStyle w:val="af5"/>
      </w:pPr>
      <w:r w:rsidRPr="002819B9">
        <w:t>其他试验步骤。</w:t>
      </w:r>
    </w:p>
    <w:p w:rsidR="002819B9" w:rsidRPr="002819B9" w:rsidRDefault="002819B9" w:rsidP="00FC1E5B">
      <w:pPr>
        <w:pStyle w:val="affffb"/>
        <w:ind w:firstLine="420"/>
      </w:pPr>
      <w:r w:rsidRPr="002819B9">
        <w:t>任何细胞毒性反应可能都是重要的。但是</w:t>
      </w:r>
      <w:r w:rsidRPr="002819B9">
        <w:rPr>
          <w:rFonts w:hint="eastAsia"/>
        </w:rPr>
        <w:t>，</w:t>
      </w:r>
      <w:r w:rsidRPr="002819B9">
        <w:t>这主要预示潜在的体内毒性</w:t>
      </w:r>
      <w:r w:rsidRPr="002819B9">
        <w:rPr>
          <w:rFonts w:hint="eastAsia"/>
        </w:rPr>
        <w:t>，</w:t>
      </w:r>
      <w:r w:rsidRPr="002819B9">
        <w:t>仅根据细胞毒性数据不一定能确定该器械不适合给定的临床应用。</w:t>
      </w:r>
    </w:p>
    <w:p w:rsidR="002819B9" w:rsidRPr="002819B9" w:rsidRDefault="002819B9" w:rsidP="00FC1E5B">
      <w:pPr>
        <w:pStyle w:val="aff4"/>
        <w:spacing w:before="120" w:after="120"/>
      </w:pPr>
      <w:r w:rsidRPr="002819B9">
        <w:t>急性吸入毒性试验</w:t>
      </w:r>
    </w:p>
    <w:p w:rsidR="002819B9" w:rsidRPr="002819B9" w:rsidRDefault="002819B9" w:rsidP="00FC1E5B">
      <w:pPr>
        <w:pStyle w:val="affffb"/>
        <w:ind w:firstLine="420"/>
      </w:pPr>
      <w:r w:rsidRPr="002819B9">
        <w:t>样品浸提液制备见附录B.2.1</w:t>
      </w:r>
      <w:r w:rsidR="00932D42">
        <w:rPr>
          <w:rFonts w:hint="eastAsia"/>
        </w:rPr>
        <w:t>。</w:t>
      </w:r>
    </w:p>
    <w:p w:rsidR="002819B9" w:rsidRPr="002819B9" w:rsidRDefault="002819B9" w:rsidP="00B22E80">
      <w:pPr>
        <w:pStyle w:val="aff5"/>
        <w:spacing w:before="120" w:after="120"/>
      </w:pPr>
      <w:r w:rsidRPr="002819B9">
        <w:t>目的</w:t>
      </w:r>
    </w:p>
    <w:p w:rsidR="002819B9" w:rsidRPr="002819B9" w:rsidRDefault="002819B9" w:rsidP="00B22E80">
      <w:pPr>
        <w:pStyle w:val="affffb"/>
        <w:ind w:firstLine="420"/>
      </w:pPr>
      <w:r w:rsidRPr="002819B9">
        <w:t>检测消毒剂对实验动物的急性吸入毒性作用和强度。</w:t>
      </w:r>
    </w:p>
    <w:p w:rsidR="002819B9" w:rsidRPr="002819B9" w:rsidRDefault="002819B9" w:rsidP="00B22E80">
      <w:pPr>
        <w:pStyle w:val="aff5"/>
        <w:spacing w:before="120" w:after="120"/>
      </w:pPr>
      <w:r w:rsidRPr="002819B9">
        <w:t>实验动物</w:t>
      </w:r>
    </w:p>
    <w:p w:rsidR="002819B9" w:rsidRPr="002819B9" w:rsidRDefault="002819B9" w:rsidP="00B22E80">
      <w:pPr>
        <w:pStyle w:val="affffb"/>
        <w:ind w:firstLine="420"/>
      </w:pPr>
      <w:r w:rsidRPr="002819B9">
        <w:t>小鼠或大鼠任选一种，雌雄各半。小鼠体重为18g</w:t>
      </w:r>
      <w:r w:rsidR="00B22E80" w:rsidRPr="00B22E80">
        <w:rPr>
          <w:rFonts w:hint="eastAsia"/>
        </w:rPr>
        <w:t>～</w:t>
      </w:r>
      <w:r w:rsidRPr="002819B9">
        <w:t>22g，大鼠体重为180g～200g。</w:t>
      </w:r>
    </w:p>
    <w:p w:rsidR="002819B9" w:rsidRPr="002819B9" w:rsidRDefault="002819B9" w:rsidP="00B22E80">
      <w:pPr>
        <w:pStyle w:val="aff5"/>
        <w:spacing w:before="120" w:after="120"/>
      </w:pPr>
      <w:r w:rsidRPr="002819B9">
        <w:t>操作程序</w:t>
      </w:r>
    </w:p>
    <w:p w:rsidR="002819B9" w:rsidRPr="002819B9" w:rsidRDefault="002819B9" w:rsidP="00B22E80">
      <w:pPr>
        <w:pStyle w:val="affffb"/>
        <w:ind w:firstLine="420"/>
      </w:pPr>
      <w:r w:rsidRPr="002819B9">
        <w:lastRenderedPageBreak/>
        <w:t>染毒可采用静式染毒法或动式染毒法。</w:t>
      </w:r>
    </w:p>
    <w:p w:rsidR="002819B9" w:rsidRPr="002819B9" w:rsidRDefault="002819B9" w:rsidP="00B22E80">
      <w:pPr>
        <w:pStyle w:val="aff6"/>
        <w:spacing w:before="120" w:after="120"/>
      </w:pPr>
      <w:r w:rsidRPr="002819B9">
        <w:rPr>
          <w:rFonts w:ascii="Times New Roman"/>
        </w:rPr>
        <w:t>静式染毒法</w:t>
      </w:r>
    </w:p>
    <w:p w:rsidR="002819B9" w:rsidRPr="002819B9" w:rsidRDefault="002819B9" w:rsidP="00B22E80">
      <w:pPr>
        <w:pStyle w:val="affffb"/>
        <w:ind w:firstLine="420"/>
      </w:pPr>
      <w:r w:rsidRPr="002819B9">
        <w:t>静式染毒是将实验动物放在一定体积的密闭容器（染毒柜）内，加入一定量的消毒剂，并使其挥发，造成实验需要消毒剂浓度的空气，一次吸入性染毒2h。</w:t>
      </w:r>
    </w:p>
    <w:p w:rsidR="002819B9" w:rsidRPr="002819B9" w:rsidRDefault="002819B9" w:rsidP="00912E0F">
      <w:pPr>
        <w:pStyle w:val="af5"/>
        <w:numPr>
          <w:ilvl w:val="0"/>
          <w:numId w:val="53"/>
        </w:numPr>
      </w:pPr>
      <w:r w:rsidRPr="002819B9">
        <w:t>染毒柜的容积以每只染毒小鼠每小时不少于3L空气计，每只</w:t>
      </w:r>
      <w:proofErr w:type="gramStart"/>
      <w:r w:rsidRPr="002819B9">
        <w:t>大鼠不少于</w:t>
      </w:r>
      <w:proofErr w:type="gramEnd"/>
      <w:r w:rsidRPr="002819B9">
        <w:t>30L计。</w:t>
      </w:r>
    </w:p>
    <w:p w:rsidR="002819B9" w:rsidRPr="002819B9" w:rsidRDefault="002819B9" w:rsidP="00B22E80">
      <w:pPr>
        <w:pStyle w:val="af5"/>
      </w:pPr>
      <w:r w:rsidRPr="002819B9">
        <w:t>染毒浓度的计算</w:t>
      </w:r>
      <w:r w:rsidRPr="002819B9">
        <w:rPr>
          <w:rFonts w:hint="eastAsia"/>
        </w:rPr>
        <w:t>：</w:t>
      </w:r>
      <w:r w:rsidRPr="002819B9">
        <w:t>染毒浓度一般应采用实际测定浓度。在染毒期间一般可测4</w:t>
      </w:r>
      <w:r w:rsidR="00B22E80" w:rsidRPr="00B22E80">
        <w:rPr>
          <w:rFonts w:hint="eastAsia"/>
        </w:rPr>
        <w:t>～</w:t>
      </w:r>
      <w:r w:rsidRPr="002819B9">
        <w:t>5次，求其平均浓度。在无适当测试方法时。可用下式</w:t>
      </w:r>
      <w:r w:rsidR="0040410A">
        <w:rPr>
          <w:rFonts w:hint="eastAsia"/>
        </w:rPr>
        <w:t>（B.1）</w:t>
      </w:r>
      <w:r w:rsidRPr="002819B9">
        <w:t>计算染毒浓度</w:t>
      </w:r>
    </w:p>
    <w:p w:rsidR="002819B9" w:rsidRPr="002819B9" w:rsidRDefault="002819B9" w:rsidP="0040410A">
      <w:pPr>
        <w:widowControl/>
        <w:tabs>
          <w:tab w:val="center" w:pos="4201"/>
          <w:tab w:val="right" w:leader="dot" w:pos="9298"/>
        </w:tabs>
        <w:autoSpaceDE w:val="0"/>
        <w:autoSpaceDN w:val="0"/>
        <w:adjustRightInd/>
        <w:spacing w:line="240" w:lineRule="auto"/>
        <w:ind w:firstLineChars="2200" w:firstLine="4620"/>
        <w:rPr>
          <w:rFonts w:ascii="宋体" w:hAnsi="宋体"/>
          <w:kern w:val="0"/>
          <w:szCs w:val="20"/>
        </w:rPr>
      </w:pPr>
      <w:proofErr w:type="spellStart"/>
      <w:r w:rsidRPr="002819B9">
        <w:rPr>
          <w:rFonts w:ascii="宋体" w:hAnsi="宋体"/>
          <w:kern w:val="0"/>
          <w:szCs w:val="20"/>
        </w:rPr>
        <w:t>a×d</w:t>
      </w:r>
      <w:proofErr w:type="spellEnd"/>
    </w:p>
    <w:p w:rsidR="002819B9" w:rsidRPr="002819B9" w:rsidRDefault="002819B9" w:rsidP="0040410A">
      <w:pPr>
        <w:widowControl/>
        <w:tabs>
          <w:tab w:val="center" w:pos="4201"/>
          <w:tab w:val="right" w:leader="dot" w:pos="9298"/>
        </w:tabs>
        <w:autoSpaceDE w:val="0"/>
        <w:autoSpaceDN w:val="0"/>
        <w:adjustRightInd/>
        <w:spacing w:line="240" w:lineRule="auto"/>
        <w:ind w:firstLineChars="2100" w:firstLine="4410"/>
        <w:textAlignment w:val="center"/>
        <w:rPr>
          <w:rFonts w:ascii="宋体" w:hAnsi="宋体"/>
          <w:kern w:val="0"/>
          <w:szCs w:val="20"/>
          <w:vertAlign w:val="subscript"/>
        </w:rPr>
      </w:pPr>
      <w:r w:rsidRPr="002819B9">
        <w:rPr>
          <w:rFonts w:ascii="宋体" w:hAnsi="宋体"/>
          <w:kern w:val="0"/>
          <w:szCs w:val="20"/>
        </w:rPr>
        <w:t xml:space="preserve">C= </w:t>
      </w:r>
      <w:r w:rsidR="0040410A" w:rsidRPr="0040410A">
        <w:rPr>
          <w:rFonts w:ascii="宋体" w:hAnsi="宋体"/>
          <w:kern w:val="0"/>
          <w:szCs w:val="20"/>
        </w:rPr>
        <w:t>—</w:t>
      </w:r>
      <w:r w:rsidRPr="002819B9">
        <w:rPr>
          <w:rFonts w:ascii="宋体" w:hAnsi="宋体"/>
          <w:kern w:val="0"/>
          <w:szCs w:val="20"/>
        </w:rPr>
        <w:t>×10</w:t>
      </w:r>
      <w:r w:rsidRPr="002819B9">
        <w:rPr>
          <w:rFonts w:ascii="宋体" w:hAnsi="宋体"/>
          <w:kern w:val="0"/>
          <w:szCs w:val="20"/>
          <w:vertAlign w:val="superscript"/>
        </w:rPr>
        <w:t>6</w:t>
      </w:r>
      <w:r w:rsidR="00932D42" w:rsidRPr="00932D42">
        <w:rPr>
          <w:rFonts w:ascii="宋体" w:hAnsi="宋体"/>
          <w:kern w:val="0"/>
          <w:sz w:val="36"/>
          <w:szCs w:val="36"/>
          <w:vertAlign w:val="subscript"/>
        </w:rPr>
        <w:t>…………………………………………</w:t>
      </w:r>
      <w:r w:rsidR="003A6E89">
        <w:rPr>
          <w:rFonts w:ascii="宋体" w:hAnsi="宋体"/>
          <w:kern w:val="0"/>
          <w:sz w:val="36"/>
          <w:szCs w:val="36"/>
          <w:vertAlign w:val="subscript"/>
        </w:rPr>
        <w:t>…</w:t>
      </w:r>
      <w:r w:rsidR="00932D42" w:rsidRPr="00932D42">
        <w:rPr>
          <w:rFonts w:ascii="宋体" w:hAnsi="宋体"/>
          <w:kern w:val="0"/>
          <w:sz w:val="36"/>
          <w:szCs w:val="36"/>
          <w:vertAlign w:val="subscript"/>
        </w:rPr>
        <w:t>……</w:t>
      </w:r>
      <w:r w:rsidR="0040410A" w:rsidRPr="00932D42">
        <w:rPr>
          <w:rFonts w:ascii="宋体" w:hAnsi="宋体"/>
          <w:kern w:val="0"/>
          <w:sz w:val="36"/>
          <w:szCs w:val="36"/>
          <w:vertAlign w:val="subscript"/>
        </w:rPr>
        <w:t>（B.1）</w:t>
      </w:r>
    </w:p>
    <w:p w:rsidR="002819B9" w:rsidRPr="002819B9" w:rsidRDefault="002819B9" w:rsidP="002819B9">
      <w:pPr>
        <w:widowControl/>
        <w:tabs>
          <w:tab w:val="center" w:pos="4201"/>
          <w:tab w:val="right" w:leader="dot" w:pos="9298"/>
        </w:tabs>
        <w:autoSpaceDE w:val="0"/>
        <w:autoSpaceDN w:val="0"/>
        <w:adjustRightInd/>
        <w:spacing w:line="240" w:lineRule="auto"/>
        <w:rPr>
          <w:rFonts w:ascii="宋体" w:hAnsi="宋体"/>
          <w:kern w:val="0"/>
          <w:szCs w:val="20"/>
        </w:rPr>
      </w:pPr>
      <w:r w:rsidRPr="002819B9">
        <w:rPr>
          <w:rFonts w:ascii="宋体" w:hAnsi="宋体"/>
          <w:kern w:val="0"/>
          <w:szCs w:val="20"/>
        </w:rPr>
        <w:t xml:space="preserve">    </w:t>
      </w:r>
      <w:r w:rsidR="0040410A" w:rsidRPr="0040410A">
        <w:rPr>
          <w:rFonts w:ascii="宋体" w:hAnsi="宋体"/>
          <w:kern w:val="0"/>
          <w:szCs w:val="20"/>
        </w:rPr>
        <w:t xml:space="preserve">                                     </w:t>
      </w:r>
      <w:r w:rsidRPr="002819B9">
        <w:rPr>
          <w:rFonts w:ascii="宋体" w:hAnsi="宋体"/>
          <w:kern w:val="0"/>
          <w:szCs w:val="20"/>
        </w:rPr>
        <w:t xml:space="preserve">    V</w:t>
      </w:r>
    </w:p>
    <w:p w:rsidR="0040410A" w:rsidRDefault="002819B9" w:rsidP="0040410A">
      <w:pPr>
        <w:pStyle w:val="affffb"/>
        <w:ind w:firstLine="420"/>
      </w:pPr>
      <w:r w:rsidRPr="002819B9">
        <w:t>式中</w:t>
      </w:r>
      <w:r w:rsidRPr="002819B9">
        <w:rPr>
          <w:rFonts w:hint="eastAsia"/>
        </w:rPr>
        <w:t>：</w:t>
      </w:r>
    </w:p>
    <w:p w:rsidR="002819B9" w:rsidRPr="002819B9" w:rsidRDefault="002819B9" w:rsidP="0040410A">
      <w:pPr>
        <w:pStyle w:val="affffb"/>
        <w:ind w:firstLine="420"/>
      </w:pPr>
      <w:r w:rsidRPr="002819B9">
        <w:t>C</w:t>
      </w:r>
      <w:r w:rsidRPr="002819B9">
        <w:t>—</w:t>
      </w:r>
      <w:r w:rsidRPr="002819B9">
        <w:t>染毒浓度(mg/m</w:t>
      </w:r>
      <w:r w:rsidRPr="002819B9">
        <w:rPr>
          <w:vertAlign w:val="superscript"/>
        </w:rPr>
        <w:t>3</w:t>
      </w:r>
      <w:r w:rsidRPr="002819B9">
        <w:t>)</w:t>
      </w:r>
    </w:p>
    <w:p w:rsidR="002819B9" w:rsidRPr="002819B9" w:rsidRDefault="002819B9" w:rsidP="0040410A">
      <w:pPr>
        <w:pStyle w:val="affffb"/>
        <w:ind w:firstLine="420"/>
      </w:pPr>
      <w:r w:rsidRPr="002819B9">
        <w:t>a</w:t>
      </w:r>
      <w:r w:rsidRPr="002819B9">
        <w:t>—</w:t>
      </w:r>
      <w:r w:rsidRPr="002819B9">
        <w:t>加入消毒剂量(mL)</w:t>
      </w:r>
    </w:p>
    <w:p w:rsidR="002819B9" w:rsidRPr="002819B9" w:rsidRDefault="002819B9" w:rsidP="0040410A">
      <w:pPr>
        <w:pStyle w:val="affffb"/>
        <w:ind w:firstLine="420"/>
      </w:pPr>
      <w:r w:rsidRPr="002819B9">
        <w:t>d</w:t>
      </w:r>
      <w:r w:rsidRPr="002819B9">
        <w:t>—</w:t>
      </w:r>
      <w:r w:rsidRPr="002819B9">
        <w:t>消毒剂比重</w:t>
      </w:r>
    </w:p>
    <w:p w:rsidR="002819B9" w:rsidRPr="002819B9" w:rsidRDefault="002819B9" w:rsidP="0040410A">
      <w:pPr>
        <w:pStyle w:val="affffb"/>
        <w:ind w:firstLine="420"/>
      </w:pPr>
      <w:r w:rsidRPr="002819B9">
        <w:t>V</w:t>
      </w:r>
      <w:r w:rsidRPr="002819B9">
        <w:t>—</w:t>
      </w:r>
      <w:r w:rsidRPr="002819B9">
        <w:t>染毒柜容积(L)</w:t>
      </w:r>
    </w:p>
    <w:p w:rsidR="002819B9" w:rsidRPr="002819B9" w:rsidRDefault="002819B9" w:rsidP="0040410A">
      <w:pPr>
        <w:pStyle w:val="aff6"/>
        <w:spacing w:before="120" w:after="120"/>
        <w:rPr>
          <w:rFonts w:ascii="Times New Roman"/>
        </w:rPr>
      </w:pPr>
      <w:r w:rsidRPr="002819B9">
        <w:rPr>
          <w:rFonts w:ascii="Times New Roman"/>
        </w:rPr>
        <w:t>动式染毒法</w:t>
      </w:r>
    </w:p>
    <w:p w:rsidR="002819B9" w:rsidRPr="002819B9" w:rsidRDefault="002819B9" w:rsidP="0040410A">
      <w:pPr>
        <w:pStyle w:val="affffb"/>
        <w:ind w:firstLine="420"/>
      </w:pPr>
      <w:r w:rsidRPr="002819B9">
        <w:t>动式染毒是采用机械通风装置，连续不断地将含有一定浓度消毒剂的空气均匀不断地送入染毒柜，并排出等量的染毒气体，维持相对稳定的染毒浓度。一次吸入性染毒2h。</w:t>
      </w:r>
    </w:p>
    <w:p w:rsidR="002819B9" w:rsidRPr="002819B9" w:rsidRDefault="002819B9" w:rsidP="00912E0F">
      <w:pPr>
        <w:pStyle w:val="af5"/>
        <w:numPr>
          <w:ilvl w:val="0"/>
          <w:numId w:val="54"/>
        </w:numPr>
        <w:rPr>
          <w:noProof/>
        </w:rPr>
      </w:pPr>
      <w:r w:rsidRPr="002819B9">
        <w:rPr>
          <w:noProof/>
        </w:rPr>
        <w:t>消毒剂气化（雾化）和输入的常用方法</w:t>
      </w:r>
    </w:p>
    <w:p w:rsidR="002819B9" w:rsidRPr="002819B9" w:rsidRDefault="002819B9" w:rsidP="0040410A">
      <w:pPr>
        <w:pStyle w:val="af6"/>
      </w:pPr>
      <w:r w:rsidRPr="002819B9">
        <w:t>气体消毒剂，经流量计与空气混合成一定浓度后，直接输入染毒柜。</w:t>
      </w:r>
    </w:p>
    <w:p w:rsidR="002819B9" w:rsidRPr="002819B9" w:rsidRDefault="002819B9" w:rsidP="0040410A">
      <w:pPr>
        <w:pStyle w:val="af6"/>
      </w:pPr>
      <w:r w:rsidRPr="002819B9">
        <w:t>易挥发液体消毒剂，通过空气鼓泡或适当加热促使挥发后输入染毒柜。</w:t>
      </w:r>
    </w:p>
    <w:p w:rsidR="002819B9" w:rsidRPr="002819B9" w:rsidRDefault="002819B9" w:rsidP="00912E0F">
      <w:pPr>
        <w:pStyle w:val="af6"/>
      </w:pPr>
      <w:r w:rsidRPr="002819B9">
        <w:t>若消毒剂现场使用采取喷雾法时,可采用喷雾器或超声雾化器使其雾化后输入染毒柜。</w:t>
      </w:r>
    </w:p>
    <w:p w:rsidR="002819B9" w:rsidRPr="002819B9" w:rsidRDefault="002819B9" w:rsidP="0040410A">
      <w:pPr>
        <w:pStyle w:val="af5"/>
      </w:pPr>
      <w:r w:rsidRPr="002819B9">
        <w:t>染毒浓度计算染毒浓度一般应采用动物呼吸</w:t>
      </w:r>
      <w:proofErr w:type="gramStart"/>
      <w:r w:rsidRPr="002819B9">
        <w:t>带实际</w:t>
      </w:r>
      <w:proofErr w:type="gramEnd"/>
      <w:r w:rsidRPr="002819B9">
        <w:t>测定浓度，每半小时一次，取其平均值。若无适当的测试方法，也可采用以下公式</w:t>
      </w:r>
      <w:r w:rsidR="00806680">
        <w:rPr>
          <w:rFonts w:hint="eastAsia"/>
        </w:rPr>
        <w:t>（B.2）</w:t>
      </w:r>
      <w:r w:rsidRPr="002819B9">
        <w:t>计算染毒浓度</w:t>
      </w:r>
      <w:r w:rsidRPr="002819B9">
        <w:rPr>
          <w:rFonts w:hint="eastAsia"/>
        </w:rPr>
        <w:t>：</w:t>
      </w:r>
    </w:p>
    <w:p w:rsidR="002819B9" w:rsidRPr="002819B9" w:rsidRDefault="002819B9" w:rsidP="00806680">
      <w:pPr>
        <w:widowControl/>
        <w:tabs>
          <w:tab w:val="center" w:pos="4201"/>
          <w:tab w:val="right" w:leader="dot" w:pos="9298"/>
        </w:tabs>
        <w:autoSpaceDE w:val="0"/>
        <w:autoSpaceDN w:val="0"/>
        <w:adjustRightInd/>
        <w:spacing w:line="240" w:lineRule="auto"/>
        <w:ind w:firstLineChars="2100" w:firstLine="4410"/>
        <w:rPr>
          <w:rFonts w:ascii="Times New Roman" w:hAnsi="Times New Roman"/>
          <w:kern w:val="0"/>
          <w:szCs w:val="20"/>
        </w:rPr>
      </w:pPr>
      <w:proofErr w:type="spellStart"/>
      <w:r w:rsidRPr="002819B9">
        <w:rPr>
          <w:rFonts w:ascii="Times New Roman" w:hAnsi="Times New Roman"/>
          <w:kern w:val="0"/>
          <w:szCs w:val="20"/>
        </w:rPr>
        <w:t>a×d</w:t>
      </w:r>
      <w:proofErr w:type="spellEnd"/>
    </w:p>
    <w:p w:rsidR="002819B9" w:rsidRPr="003A6E89" w:rsidRDefault="002819B9" w:rsidP="003A6E89">
      <w:pPr>
        <w:widowControl/>
        <w:tabs>
          <w:tab w:val="center" w:pos="4201"/>
          <w:tab w:val="right" w:leader="dot" w:pos="9298"/>
        </w:tabs>
        <w:autoSpaceDE w:val="0"/>
        <w:autoSpaceDN w:val="0"/>
        <w:adjustRightInd/>
        <w:spacing w:line="240" w:lineRule="auto"/>
        <w:ind w:firstLineChars="1800" w:firstLine="3780"/>
        <w:textAlignment w:val="center"/>
        <w:rPr>
          <w:rFonts w:ascii="宋体" w:hAnsi="宋体"/>
          <w:kern w:val="0"/>
          <w:sz w:val="36"/>
          <w:szCs w:val="36"/>
        </w:rPr>
      </w:pPr>
      <w:r w:rsidRPr="002819B9">
        <w:rPr>
          <w:rFonts w:ascii="Times New Roman" w:hAnsi="Times New Roman"/>
          <w:kern w:val="0"/>
          <w:szCs w:val="20"/>
        </w:rPr>
        <w:t>C=   ——    ×10</w:t>
      </w:r>
      <w:r w:rsidRPr="002819B9">
        <w:rPr>
          <w:rFonts w:ascii="Times New Roman" w:hAnsi="Times New Roman"/>
          <w:kern w:val="0"/>
          <w:szCs w:val="20"/>
          <w:vertAlign w:val="superscript"/>
        </w:rPr>
        <w:t>6</w:t>
      </w:r>
      <w:r w:rsidR="003A6E89">
        <w:rPr>
          <w:rFonts w:ascii="Times New Roman" w:hAnsi="Times New Roman"/>
          <w:kern w:val="0"/>
          <w:szCs w:val="20"/>
          <w:vertAlign w:val="superscript"/>
        </w:rPr>
        <w:t xml:space="preserve"> </w:t>
      </w:r>
      <w:r w:rsidR="003A6E89">
        <w:rPr>
          <w:rFonts w:ascii="宋体" w:hAnsi="宋体"/>
          <w:kern w:val="0"/>
          <w:sz w:val="36"/>
          <w:szCs w:val="36"/>
          <w:vertAlign w:val="superscript"/>
        </w:rPr>
        <w:t>………………………………………</w:t>
      </w:r>
      <w:r w:rsidR="00806680" w:rsidRPr="003A6E89">
        <w:rPr>
          <w:rFonts w:ascii="宋体" w:hAnsi="宋体"/>
          <w:kern w:val="0"/>
          <w:sz w:val="36"/>
          <w:szCs w:val="36"/>
          <w:vertAlign w:val="superscript"/>
        </w:rPr>
        <w:t>……（</w:t>
      </w:r>
      <w:r w:rsidR="00806680" w:rsidRPr="003A6E89">
        <w:rPr>
          <w:rFonts w:ascii="宋体" w:hAnsi="宋体" w:hint="eastAsia"/>
          <w:kern w:val="0"/>
          <w:sz w:val="36"/>
          <w:szCs w:val="36"/>
          <w:vertAlign w:val="superscript"/>
        </w:rPr>
        <w:t>B.2</w:t>
      </w:r>
      <w:r w:rsidR="00806680" w:rsidRPr="003A6E89">
        <w:rPr>
          <w:rFonts w:ascii="宋体" w:hAnsi="宋体"/>
          <w:kern w:val="0"/>
          <w:sz w:val="36"/>
          <w:szCs w:val="36"/>
          <w:vertAlign w:val="superscript"/>
        </w:rPr>
        <w:t>）</w:t>
      </w:r>
    </w:p>
    <w:p w:rsidR="002819B9" w:rsidRPr="002819B9" w:rsidRDefault="002819B9" w:rsidP="00806680">
      <w:pPr>
        <w:widowControl/>
        <w:tabs>
          <w:tab w:val="center" w:pos="4201"/>
          <w:tab w:val="right" w:leader="dot" w:pos="9298"/>
        </w:tabs>
        <w:autoSpaceDE w:val="0"/>
        <w:autoSpaceDN w:val="0"/>
        <w:adjustRightInd/>
        <w:spacing w:line="240" w:lineRule="auto"/>
        <w:ind w:firstLineChars="2050" w:firstLine="4305"/>
        <w:rPr>
          <w:rFonts w:ascii="Times New Roman" w:hAnsi="Times New Roman"/>
          <w:kern w:val="0"/>
          <w:szCs w:val="20"/>
        </w:rPr>
      </w:pPr>
      <w:r w:rsidRPr="002819B9">
        <w:rPr>
          <w:rFonts w:ascii="Times New Roman" w:hAnsi="Times New Roman"/>
          <w:kern w:val="0"/>
          <w:szCs w:val="20"/>
        </w:rPr>
        <w:t>V</w:t>
      </w:r>
      <w:r w:rsidRPr="002819B9">
        <w:rPr>
          <w:rFonts w:ascii="Times New Roman" w:hAnsi="Times New Roman"/>
          <w:kern w:val="0"/>
          <w:szCs w:val="20"/>
          <w:vertAlign w:val="subscript"/>
        </w:rPr>
        <w:t>1</w:t>
      </w:r>
      <w:r w:rsidRPr="002819B9">
        <w:rPr>
          <w:rFonts w:ascii="Times New Roman" w:hAnsi="Times New Roman"/>
          <w:kern w:val="0"/>
          <w:szCs w:val="20"/>
        </w:rPr>
        <w:t>+ V</w:t>
      </w:r>
      <w:r w:rsidRPr="002819B9">
        <w:rPr>
          <w:rFonts w:ascii="Times New Roman" w:hAnsi="Times New Roman"/>
          <w:kern w:val="0"/>
          <w:szCs w:val="20"/>
          <w:vertAlign w:val="subscript"/>
        </w:rPr>
        <w:t>2</w:t>
      </w:r>
    </w:p>
    <w:p w:rsidR="00806680" w:rsidRPr="00806680" w:rsidRDefault="002819B9" w:rsidP="00806680">
      <w:pPr>
        <w:pStyle w:val="affffb"/>
        <w:ind w:firstLine="420"/>
        <w:rPr>
          <w:rFonts w:hAnsi="宋体"/>
        </w:rPr>
      </w:pPr>
      <w:r w:rsidRPr="00806680">
        <w:rPr>
          <w:rFonts w:hAnsi="宋体"/>
        </w:rPr>
        <w:t>式中:</w:t>
      </w:r>
    </w:p>
    <w:p w:rsidR="002819B9" w:rsidRPr="00806680" w:rsidRDefault="002819B9" w:rsidP="00806680">
      <w:pPr>
        <w:pStyle w:val="affffb"/>
        <w:ind w:firstLine="420"/>
        <w:rPr>
          <w:rFonts w:hAnsi="宋体"/>
        </w:rPr>
      </w:pPr>
      <w:r w:rsidRPr="00806680">
        <w:rPr>
          <w:rFonts w:hAnsi="宋体"/>
        </w:rPr>
        <w:t>C—染毒浓度（mg/m</w:t>
      </w:r>
      <w:r w:rsidRPr="00806680">
        <w:rPr>
          <w:rFonts w:hAnsi="宋体"/>
          <w:vertAlign w:val="superscript"/>
        </w:rPr>
        <w:t>3</w:t>
      </w:r>
      <w:r w:rsidRPr="00806680">
        <w:rPr>
          <w:rFonts w:hAnsi="宋体"/>
        </w:rPr>
        <w:t>)</w:t>
      </w:r>
    </w:p>
    <w:p w:rsidR="002819B9" w:rsidRPr="00806680" w:rsidRDefault="002819B9" w:rsidP="00806680">
      <w:pPr>
        <w:pStyle w:val="affffb"/>
        <w:ind w:firstLine="420"/>
        <w:rPr>
          <w:rFonts w:hAnsi="宋体"/>
        </w:rPr>
      </w:pPr>
      <w:r w:rsidRPr="00806680">
        <w:rPr>
          <w:rFonts w:hAnsi="宋体"/>
        </w:rPr>
        <w:t>a—气化或雾化消毒剂量(ml)</w:t>
      </w:r>
    </w:p>
    <w:p w:rsidR="002819B9" w:rsidRPr="00806680" w:rsidRDefault="002819B9" w:rsidP="00806680">
      <w:pPr>
        <w:pStyle w:val="affffb"/>
        <w:ind w:firstLine="420"/>
        <w:rPr>
          <w:rFonts w:hAnsi="宋体"/>
        </w:rPr>
      </w:pPr>
      <w:r w:rsidRPr="00806680">
        <w:rPr>
          <w:rFonts w:hAnsi="宋体"/>
        </w:rPr>
        <w:t>d—消毒剂比重</w:t>
      </w:r>
    </w:p>
    <w:p w:rsidR="002819B9" w:rsidRPr="00806680" w:rsidRDefault="002819B9" w:rsidP="00806680">
      <w:pPr>
        <w:pStyle w:val="affffb"/>
        <w:ind w:firstLine="420"/>
        <w:rPr>
          <w:rFonts w:hAnsi="宋体"/>
        </w:rPr>
      </w:pPr>
      <w:r w:rsidRPr="00806680">
        <w:rPr>
          <w:rFonts w:hAnsi="宋体"/>
        </w:rPr>
        <w:t>V</w:t>
      </w:r>
      <w:r w:rsidRPr="00806680">
        <w:rPr>
          <w:rFonts w:hAnsi="宋体"/>
          <w:vertAlign w:val="subscript"/>
        </w:rPr>
        <w:t>1</w:t>
      </w:r>
      <w:r w:rsidRPr="00806680">
        <w:rPr>
          <w:rFonts w:hAnsi="宋体"/>
        </w:rPr>
        <w:t>—输入染毒柜风量(L)</w:t>
      </w:r>
    </w:p>
    <w:p w:rsidR="002819B9" w:rsidRPr="00806680" w:rsidRDefault="002819B9" w:rsidP="00806680">
      <w:pPr>
        <w:pStyle w:val="affffb"/>
        <w:ind w:firstLine="420"/>
        <w:rPr>
          <w:rFonts w:hAnsi="宋体"/>
        </w:rPr>
      </w:pPr>
      <w:r w:rsidRPr="00806680">
        <w:rPr>
          <w:rFonts w:hAnsi="宋体"/>
        </w:rPr>
        <w:t>V</w:t>
      </w:r>
      <w:r w:rsidRPr="00806680">
        <w:rPr>
          <w:rFonts w:hAnsi="宋体"/>
          <w:vertAlign w:val="subscript"/>
        </w:rPr>
        <w:t>2</w:t>
      </w:r>
      <w:r w:rsidRPr="00806680">
        <w:rPr>
          <w:rFonts w:hAnsi="宋体"/>
        </w:rPr>
        <w:t>——染毒柜容积(L)</w:t>
      </w:r>
    </w:p>
    <w:p w:rsidR="002819B9" w:rsidRPr="002819B9" w:rsidRDefault="002819B9" w:rsidP="00806680">
      <w:pPr>
        <w:pStyle w:val="aff6"/>
        <w:spacing w:before="120" w:after="120"/>
      </w:pPr>
      <w:r w:rsidRPr="002819B9">
        <w:t>观察和记录染毒过程和观察期内的动物症状和死亡情况。</w:t>
      </w:r>
    </w:p>
    <w:p w:rsidR="002819B9" w:rsidRPr="002819B9" w:rsidRDefault="002819B9" w:rsidP="00806680">
      <w:pPr>
        <w:pStyle w:val="affffb"/>
        <w:ind w:firstLine="420"/>
      </w:pPr>
      <w:r w:rsidRPr="002819B9">
        <w:t>关于染毒浓度的设计、动物分组、观察期限、观察指标和LC</w:t>
      </w:r>
      <w:r w:rsidRPr="002819B9">
        <w:rPr>
          <w:vertAlign w:val="subscript"/>
        </w:rPr>
        <w:t>50</w:t>
      </w:r>
      <w:r w:rsidRPr="002819B9">
        <w:t>(半数致死浓度）的计算等可参照急性经口毒性试验(附录A)。</w:t>
      </w:r>
    </w:p>
    <w:p w:rsidR="002819B9" w:rsidRPr="002819B9" w:rsidRDefault="002819B9" w:rsidP="00806680">
      <w:pPr>
        <w:pStyle w:val="affffb"/>
        <w:ind w:firstLine="420"/>
      </w:pPr>
      <w:r w:rsidRPr="002819B9">
        <w:t>在预试验的基础上，如20只动物（雌雄各半）一次2h吸入染毒浓度10000mg/m</w:t>
      </w:r>
      <w:r w:rsidRPr="002819B9">
        <w:rPr>
          <w:vertAlign w:val="superscript"/>
        </w:rPr>
        <w:t>3</w:t>
      </w:r>
      <w:r w:rsidRPr="002819B9">
        <w:t>，在14d内无死亡，可判定LC</w:t>
      </w:r>
      <w:r w:rsidRPr="002819B9">
        <w:rPr>
          <w:vertAlign w:val="subscript"/>
        </w:rPr>
        <w:t>50</w:t>
      </w:r>
      <w:r w:rsidRPr="002819B9">
        <w:t>大于10000mg/m</w:t>
      </w:r>
      <w:r w:rsidRPr="002819B9">
        <w:rPr>
          <w:vertAlign w:val="superscript"/>
        </w:rPr>
        <w:t>3</w:t>
      </w:r>
      <w:r w:rsidRPr="002819B9">
        <w:t>。</w:t>
      </w:r>
    </w:p>
    <w:p w:rsidR="002819B9" w:rsidRPr="002819B9" w:rsidRDefault="002819B9" w:rsidP="00806680">
      <w:pPr>
        <w:pStyle w:val="aff6"/>
        <w:spacing w:before="120" w:after="120"/>
        <w:rPr>
          <w:rFonts w:ascii="Times New Roman"/>
        </w:rPr>
      </w:pPr>
      <w:r w:rsidRPr="002819B9">
        <w:rPr>
          <w:rFonts w:ascii="Times New Roman"/>
        </w:rPr>
        <w:t>评价规定</w:t>
      </w:r>
    </w:p>
    <w:p w:rsidR="002819B9" w:rsidRPr="002819B9" w:rsidRDefault="002819B9" w:rsidP="00806680">
      <w:pPr>
        <w:pStyle w:val="affffb"/>
        <w:ind w:firstLine="420"/>
      </w:pPr>
      <w:r w:rsidRPr="002819B9">
        <w:t>消毒剂的毒性评</w:t>
      </w:r>
      <w:r w:rsidRPr="002819B9">
        <w:rPr>
          <w:rFonts w:hint="eastAsia"/>
        </w:rPr>
        <w:t>：</w:t>
      </w:r>
      <w:r w:rsidRPr="002819B9">
        <w:t>:</w:t>
      </w:r>
    </w:p>
    <w:p w:rsidR="002819B9" w:rsidRPr="002819B9" w:rsidRDefault="002819B9" w:rsidP="00BC648E">
      <w:pPr>
        <w:pStyle w:val="af5"/>
        <w:numPr>
          <w:ilvl w:val="0"/>
          <w:numId w:val="56"/>
        </w:numPr>
      </w:pPr>
      <w:r w:rsidRPr="002819B9">
        <w:t>LC</w:t>
      </w:r>
      <w:r w:rsidRPr="00BC648E">
        <w:rPr>
          <w:vertAlign w:val="subscript"/>
        </w:rPr>
        <w:t xml:space="preserve">50 </w:t>
      </w:r>
      <w:r w:rsidRPr="002819B9">
        <w:t>2h大于10000 mg/m</w:t>
      </w:r>
      <w:r w:rsidRPr="00BC648E">
        <w:rPr>
          <w:vertAlign w:val="superscript"/>
        </w:rPr>
        <w:t>3</w:t>
      </w:r>
      <w:r w:rsidRPr="002819B9">
        <w:t>者属实际无毒</w:t>
      </w:r>
      <w:r w:rsidRPr="002819B9">
        <w:rPr>
          <w:rFonts w:hint="eastAsia"/>
        </w:rPr>
        <w:t>；</w:t>
      </w:r>
    </w:p>
    <w:p w:rsidR="002819B9" w:rsidRPr="002819B9" w:rsidRDefault="002819B9" w:rsidP="00BC648E">
      <w:pPr>
        <w:pStyle w:val="af5"/>
      </w:pPr>
      <w:r w:rsidRPr="002819B9">
        <w:t>LC</w:t>
      </w:r>
      <w:r w:rsidRPr="002819B9">
        <w:rPr>
          <w:vertAlign w:val="subscript"/>
        </w:rPr>
        <w:t xml:space="preserve">50 </w:t>
      </w:r>
      <w:r w:rsidRPr="002819B9">
        <w:t>2h为1001 mg/m</w:t>
      </w:r>
      <w:r w:rsidRPr="002819B9">
        <w:rPr>
          <w:vertAlign w:val="superscript"/>
        </w:rPr>
        <w:t>3</w:t>
      </w:r>
      <w:r w:rsidRPr="002819B9">
        <w:t>～10000mg/m</w:t>
      </w:r>
      <w:r w:rsidRPr="002819B9">
        <w:rPr>
          <w:vertAlign w:val="superscript"/>
        </w:rPr>
        <w:t>3</w:t>
      </w:r>
      <w:r w:rsidRPr="002819B9">
        <w:t>者属低毒</w:t>
      </w:r>
      <w:r w:rsidRPr="002819B9">
        <w:rPr>
          <w:rFonts w:hint="eastAsia"/>
        </w:rPr>
        <w:t>；</w:t>
      </w:r>
    </w:p>
    <w:p w:rsidR="002819B9" w:rsidRPr="002819B9" w:rsidRDefault="002819B9" w:rsidP="00BC648E">
      <w:pPr>
        <w:pStyle w:val="af5"/>
      </w:pPr>
      <w:r w:rsidRPr="002819B9">
        <w:t>LC</w:t>
      </w:r>
      <w:r w:rsidRPr="002819B9">
        <w:rPr>
          <w:vertAlign w:val="subscript"/>
        </w:rPr>
        <w:t xml:space="preserve">50 </w:t>
      </w:r>
      <w:r w:rsidRPr="002819B9">
        <w:t>2h为101 mg/m</w:t>
      </w:r>
      <w:r w:rsidRPr="002819B9">
        <w:rPr>
          <w:vertAlign w:val="superscript"/>
        </w:rPr>
        <w:t>3</w:t>
      </w:r>
      <w:r w:rsidRPr="002819B9">
        <w:t>～1000mg/m</w:t>
      </w:r>
      <w:r w:rsidRPr="002819B9">
        <w:rPr>
          <w:vertAlign w:val="superscript"/>
        </w:rPr>
        <w:t>3</w:t>
      </w:r>
      <w:r w:rsidRPr="002819B9">
        <w:t>者属中等毒</w:t>
      </w:r>
      <w:r w:rsidRPr="002819B9">
        <w:rPr>
          <w:rFonts w:hint="eastAsia"/>
        </w:rPr>
        <w:t>；</w:t>
      </w:r>
    </w:p>
    <w:p w:rsidR="002819B9" w:rsidRPr="002819B9" w:rsidRDefault="002819B9" w:rsidP="00BC648E">
      <w:pPr>
        <w:pStyle w:val="af5"/>
      </w:pPr>
      <w:r w:rsidRPr="002819B9">
        <w:lastRenderedPageBreak/>
        <w:t>LC</w:t>
      </w:r>
      <w:r w:rsidRPr="002819B9">
        <w:rPr>
          <w:vertAlign w:val="subscript"/>
        </w:rPr>
        <w:t xml:space="preserve">50 </w:t>
      </w:r>
      <w:r w:rsidRPr="002819B9">
        <w:t>2h为10 mg/m</w:t>
      </w:r>
      <w:r w:rsidRPr="002819B9">
        <w:rPr>
          <w:vertAlign w:val="superscript"/>
        </w:rPr>
        <w:t>3</w:t>
      </w:r>
      <w:r w:rsidRPr="002819B9">
        <w:t>～100mg/m</w:t>
      </w:r>
      <w:r w:rsidRPr="002819B9">
        <w:rPr>
          <w:vertAlign w:val="superscript"/>
        </w:rPr>
        <w:t>3</w:t>
      </w:r>
      <w:r w:rsidRPr="002819B9">
        <w:t>者属高毒</w:t>
      </w:r>
      <w:r w:rsidRPr="002819B9">
        <w:rPr>
          <w:rFonts w:hint="eastAsia"/>
        </w:rPr>
        <w:t>；</w:t>
      </w:r>
    </w:p>
    <w:p w:rsidR="002819B9" w:rsidRPr="002819B9" w:rsidRDefault="002819B9" w:rsidP="00BC648E">
      <w:pPr>
        <w:pStyle w:val="af5"/>
      </w:pPr>
      <w:r w:rsidRPr="002819B9">
        <w:rPr>
          <w:kern w:val="2"/>
          <w:szCs w:val="24"/>
        </w:rPr>
        <w:t>LC</w:t>
      </w:r>
      <w:r w:rsidRPr="002819B9">
        <w:rPr>
          <w:kern w:val="2"/>
          <w:szCs w:val="24"/>
          <w:vertAlign w:val="subscript"/>
        </w:rPr>
        <w:t xml:space="preserve">50 </w:t>
      </w:r>
      <w:r w:rsidRPr="002819B9">
        <w:rPr>
          <w:kern w:val="2"/>
          <w:szCs w:val="24"/>
        </w:rPr>
        <w:t>2h小于10mg/m</w:t>
      </w:r>
      <w:r w:rsidRPr="002819B9">
        <w:rPr>
          <w:kern w:val="2"/>
          <w:szCs w:val="24"/>
          <w:vertAlign w:val="superscript"/>
        </w:rPr>
        <w:t>3</w:t>
      </w:r>
      <w:r w:rsidRPr="002819B9">
        <w:rPr>
          <w:kern w:val="2"/>
          <w:szCs w:val="24"/>
        </w:rPr>
        <w:t>者属剧毒。</w:t>
      </w:r>
    </w:p>
    <w:p w:rsidR="002819B9" w:rsidRPr="002819B9" w:rsidRDefault="002819B9" w:rsidP="00D85ED2">
      <w:pPr>
        <w:pStyle w:val="affffb"/>
        <w:ind w:firstLineChars="0" w:firstLine="0"/>
      </w:pPr>
    </w:p>
    <w:p w:rsidR="00D85ED2" w:rsidRPr="00D85ED2" w:rsidRDefault="00D85ED2" w:rsidP="00D85ED2">
      <w:pPr>
        <w:keepNext/>
        <w:pageBreakBefore/>
        <w:widowControl/>
        <w:shd w:val="clear" w:color="FFFFFF" w:fill="FFFFFF"/>
        <w:adjustRightInd/>
        <w:spacing w:before="640" w:after="200" w:line="240" w:lineRule="auto"/>
        <w:jc w:val="center"/>
        <w:outlineLvl w:val="0"/>
        <w:rPr>
          <w:rFonts w:ascii="Times New Roman" w:eastAsia="黑体" w:hAnsi="Times New Roman"/>
          <w:kern w:val="0"/>
          <w:szCs w:val="20"/>
        </w:rPr>
      </w:pPr>
      <w:bookmarkStart w:id="104" w:name="_Toc32590170"/>
      <w:bookmarkStart w:id="105" w:name="_Toc33269651"/>
      <w:bookmarkStart w:id="106" w:name="_Toc32561736"/>
      <w:bookmarkStart w:id="107" w:name="_Toc32565097"/>
      <w:bookmarkStart w:id="108" w:name="BKCKWX"/>
      <w:bookmarkStart w:id="109" w:name="_Toc32586833"/>
      <w:bookmarkStart w:id="110" w:name="_Toc32559988"/>
      <w:bookmarkStart w:id="111" w:name="_Toc32561583"/>
      <w:bookmarkStart w:id="112" w:name="_Toc32587099"/>
      <w:bookmarkStart w:id="113" w:name="_Toc32563184"/>
      <w:bookmarkStart w:id="114" w:name="_Toc33269584"/>
      <w:bookmarkStart w:id="115" w:name="BookMark6"/>
      <w:bookmarkEnd w:id="83"/>
      <w:r w:rsidRPr="00D85ED2">
        <w:rPr>
          <w:rFonts w:ascii="Times New Roman" w:eastAsia="黑体" w:hAnsi="Times New Roman"/>
          <w:kern w:val="0"/>
          <w:szCs w:val="20"/>
        </w:rPr>
        <w:lastRenderedPageBreak/>
        <w:t>参</w:t>
      </w:r>
      <w:r w:rsidRPr="00D85ED2">
        <w:rPr>
          <w:rFonts w:ascii="Times New Roman" w:eastAsia="MS Mincho" w:hAnsi="Times New Roman"/>
          <w:kern w:val="0"/>
          <w:szCs w:val="20"/>
        </w:rPr>
        <w:t> </w:t>
      </w:r>
      <w:r w:rsidRPr="00D85ED2">
        <w:rPr>
          <w:rFonts w:ascii="Times New Roman" w:eastAsia="黑体" w:hAnsi="Times New Roman"/>
          <w:kern w:val="0"/>
          <w:szCs w:val="20"/>
        </w:rPr>
        <w:t>考</w:t>
      </w:r>
      <w:r w:rsidRPr="00D85ED2">
        <w:rPr>
          <w:rFonts w:ascii="Times New Roman" w:eastAsia="MS Mincho" w:hAnsi="Times New Roman"/>
          <w:kern w:val="0"/>
          <w:szCs w:val="20"/>
        </w:rPr>
        <w:t> </w:t>
      </w:r>
      <w:r w:rsidRPr="00D85ED2">
        <w:rPr>
          <w:rFonts w:ascii="Times New Roman" w:eastAsia="黑体" w:hAnsi="Times New Roman"/>
          <w:kern w:val="0"/>
          <w:szCs w:val="20"/>
        </w:rPr>
        <w:t>文</w:t>
      </w:r>
      <w:r w:rsidRPr="00D85ED2">
        <w:rPr>
          <w:rFonts w:ascii="Times New Roman" w:eastAsia="MS Mincho" w:hAnsi="Times New Roman"/>
          <w:kern w:val="0"/>
          <w:szCs w:val="20"/>
        </w:rPr>
        <w:t> </w:t>
      </w:r>
      <w:r w:rsidRPr="00D85ED2">
        <w:rPr>
          <w:rFonts w:ascii="Times New Roman" w:eastAsia="黑体" w:hAnsi="Times New Roman"/>
          <w:kern w:val="0"/>
          <w:szCs w:val="20"/>
        </w:rPr>
        <w:t>献</w:t>
      </w:r>
      <w:bookmarkEnd w:id="104"/>
      <w:bookmarkEnd w:id="105"/>
      <w:bookmarkEnd w:id="106"/>
      <w:bookmarkEnd w:id="107"/>
      <w:bookmarkEnd w:id="108"/>
      <w:bookmarkEnd w:id="109"/>
      <w:bookmarkEnd w:id="110"/>
      <w:bookmarkEnd w:id="111"/>
      <w:bookmarkEnd w:id="112"/>
      <w:bookmarkEnd w:id="113"/>
      <w:bookmarkEnd w:id="114"/>
    </w:p>
    <w:p w:rsidR="00D85ED2" w:rsidRDefault="00D85ED2" w:rsidP="00D85ED2">
      <w:pPr>
        <w:pStyle w:val="affffb"/>
        <w:ind w:firstLine="420"/>
      </w:pPr>
    </w:p>
    <w:p w:rsidR="00D85ED2" w:rsidRPr="00D85ED2" w:rsidRDefault="00D85ED2" w:rsidP="00D85ED2">
      <w:pPr>
        <w:pStyle w:val="affffb"/>
        <w:ind w:firstLine="420"/>
      </w:pPr>
      <w:r>
        <w:t xml:space="preserve">[1] </w:t>
      </w:r>
      <w:r w:rsidRPr="00D85ED2">
        <w:t xml:space="preserve">GB/T 16886.5 </w:t>
      </w:r>
      <w:r>
        <w:t xml:space="preserve"> </w:t>
      </w:r>
      <w:r w:rsidRPr="00D85ED2">
        <w:t>医疗器械生物学评价 第5部分：体外细胞毒性试验</w:t>
      </w:r>
    </w:p>
    <w:p w:rsidR="00D85ED2" w:rsidRPr="00D85ED2" w:rsidRDefault="00D85ED2" w:rsidP="00D85ED2">
      <w:pPr>
        <w:pStyle w:val="affffb"/>
        <w:ind w:firstLine="420"/>
      </w:pPr>
      <w:r>
        <w:t xml:space="preserve">[2] </w:t>
      </w:r>
      <w:r w:rsidRPr="00D85ED2">
        <w:t>GB/T 16886.10 医疗器械生物学评价</w:t>
      </w:r>
      <w:r>
        <w:rPr>
          <w:rFonts w:hint="eastAsia"/>
        </w:rPr>
        <w:t xml:space="preserve"> </w:t>
      </w:r>
      <w:r w:rsidRPr="00D85ED2">
        <w:t>第10部分：刺激与皮肤致敏试验</w:t>
      </w:r>
    </w:p>
    <w:p w:rsidR="00D85ED2" w:rsidRPr="00D85ED2" w:rsidRDefault="00D85ED2" w:rsidP="00D85ED2">
      <w:pPr>
        <w:pStyle w:val="affffb"/>
        <w:ind w:firstLine="420"/>
      </w:pPr>
      <w:r>
        <w:t xml:space="preserve">[3] </w:t>
      </w:r>
      <w:r w:rsidRPr="00D85ED2">
        <w:t>GB/T 16886.12</w:t>
      </w:r>
      <w:r>
        <w:t xml:space="preserve"> </w:t>
      </w:r>
      <w:r w:rsidRPr="00D85ED2">
        <w:t xml:space="preserve"> 医疗器械生物学评价 第12部分：样品制备与参照材料</w:t>
      </w:r>
    </w:p>
    <w:p w:rsidR="00D85ED2" w:rsidRPr="00D85ED2" w:rsidRDefault="00D85ED2" w:rsidP="00D85ED2">
      <w:pPr>
        <w:pStyle w:val="affffb"/>
        <w:ind w:firstLine="420"/>
      </w:pPr>
      <w:r>
        <w:t xml:space="preserve">[4] </w:t>
      </w:r>
      <w:r w:rsidRPr="00D85ED2">
        <w:t>GB</w:t>
      </w:r>
      <w:r>
        <w:t xml:space="preserve"> </w:t>
      </w:r>
      <w:r w:rsidRPr="00D85ED2">
        <w:t xml:space="preserve">19083-2010 </w:t>
      </w:r>
      <w:r>
        <w:t xml:space="preserve"> </w:t>
      </w:r>
      <w:r w:rsidRPr="00D85ED2">
        <w:t>医用防护口罩技术要求</w:t>
      </w:r>
    </w:p>
    <w:p w:rsidR="00D85ED2" w:rsidRPr="00D85ED2" w:rsidRDefault="00D85ED2" w:rsidP="00D85ED2">
      <w:pPr>
        <w:pStyle w:val="affffb"/>
        <w:ind w:firstLine="420"/>
      </w:pPr>
      <w:r>
        <w:t xml:space="preserve">[5] </w:t>
      </w:r>
      <w:r w:rsidRPr="00D85ED2">
        <w:t>《消毒技术规范》（2002年版）</w:t>
      </w:r>
    </w:p>
    <w:p w:rsidR="00D85ED2" w:rsidRPr="00D85ED2" w:rsidRDefault="00D85ED2" w:rsidP="00D85ED2">
      <w:pPr>
        <w:pStyle w:val="affffb"/>
        <w:ind w:firstLine="420"/>
      </w:pPr>
      <w:r>
        <w:t xml:space="preserve">[6] </w:t>
      </w:r>
      <w:r w:rsidRPr="00D85ED2">
        <w:t>殷晓晴,任凌芸,姜雅雯,于雅静,顾书政,徐阳.国内外防护用口罩进展分析[J].纺织科技进展,2021(10):4-8.</w:t>
      </w:r>
    </w:p>
    <w:p w:rsidR="00D85ED2" w:rsidRPr="00D85ED2" w:rsidRDefault="00D85ED2" w:rsidP="00D85ED2">
      <w:pPr>
        <w:pStyle w:val="affffb"/>
        <w:ind w:firstLine="420"/>
      </w:pPr>
      <w:r>
        <w:t xml:space="preserve">[7] </w:t>
      </w:r>
      <w:r w:rsidRPr="00D85ED2">
        <w:t>锡环.纳米口罩的研制途径[J].江苏丝绸,2004(06):30.</w:t>
      </w:r>
    </w:p>
    <w:p w:rsidR="00D85ED2" w:rsidRPr="00D85ED2" w:rsidRDefault="00D85ED2" w:rsidP="00D85ED2">
      <w:pPr>
        <w:pStyle w:val="affffb"/>
        <w:ind w:firstLine="420"/>
      </w:pPr>
      <w:r>
        <w:t xml:space="preserve">[8] </w:t>
      </w:r>
      <w:r w:rsidRPr="00D85ED2">
        <w:t>郭碧莹,王秋.口罩中的化学与技术[J].化学教(中英文),2020,41(20):7-10.</w:t>
      </w:r>
    </w:p>
    <w:p w:rsidR="00D85ED2" w:rsidRPr="00D85ED2" w:rsidRDefault="00D85ED2" w:rsidP="00D85ED2">
      <w:pPr>
        <w:pStyle w:val="affffb"/>
        <w:ind w:firstLineChars="0" w:firstLine="0"/>
        <w:jc w:val="center"/>
      </w:pPr>
      <w:bookmarkStart w:id="116" w:name="BookMark8"/>
      <w:bookmarkEnd w:id="115"/>
      <w:r>
        <w:rPr>
          <w:rFonts w:hint="eastAsia"/>
        </w:rPr>
        <w:drawing>
          <wp:inline distT="0" distB="0" distL="0" distR="0" wp14:anchorId="6AE5DC19" wp14:editId="0F3997B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6"/>
    </w:p>
    <w:sectPr w:rsidR="00D85ED2" w:rsidRPr="00D85ED2" w:rsidSect="00CA65CD">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7DF" w:rsidRDefault="00AE27DF" w:rsidP="00D86DB7">
      <w:r>
        <w:separator/>
      </w:r>
    </w:p>
    <w:p w:rsidR="00AE27DF" w:rsidRDefault="00AE27DF"/>
    <w:p w:rsidR="00AE27DF" w:rsidRDefault="00AE27DF"/>
  </w:endnote>
  <w:endnote w:type="continuationSeparator" w:id="0">
    <w:p w:rsidR="00AE27DF" w:rsidRDefault="00AE27DF" w:rsidP="00D86DB7">
      <w:r>
        <w:continuationSeparator/>
      </w:r>
    </w:p>
    <w:p w:rsidR="00AE27DF" w:rsidRDefault="00AE27DF"/>
    <w:p w:rsidR="00AE27DF" w:rsidRDefault="00AE2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Default="00442528">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Default="00442528">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Pr="00324EDD" w:rsidRDefault="00442528"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Default="00442528" w:rsidP="00C94DF2">
    <w:pPr>
      <w:pStyle w:val="affff8"/>
    </w:pPr>
    <w:r>
      <w:fldChar w:fldCharType="begin"/>
    </w:r>
    <w:r>
      <w:instrText>PAGE   \* MERGEFORMAT</w:instrText>
    </w:r>
    <w:r>
      <w:fldChar w:fldCharType="separate"/>
    </w:r>
    <w:r w:rsidR="00272703" w:rsidRPr="00272703">
      <w:rPr>
        <w:noProof/>
        <w:lang w:val="zh-CN"/>
      </w:rPr>
      <w:t>14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7DF" w:rsidRDefault="00AE27DF" w:rsidP="00D86DB7">
      <w:r>
        <w:separator/>
      </w:r>
    </w:p>
  </w:footnote>
  <w:footnote w:type="continuationSeparator" w:id="0">
    <w:p w:rsidR="00AE27DF" w:rsidRDefault="00AE27DF" w:rsidP="00D86DB7">
      <w:r>
        <w:continuationSeparator/>
      </w:r>
    </w:p>
    <w:p w:rsidR="00AE27DF" w:rsidRDefault="00AE27DF"/>
    <w:p w:rsidR="00AE27DF" w:rsidRDefault="00AE27D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Default="00442528">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Pr="00E70388" w:rsidRDefault="00442528"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Pr="00324EDD" w:rsidRDefault="00442528"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Default="0044252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528" w:rsidRPr="00D84FA1" w:rsidRDefault="00442528" w:rsidP="00A2271D">
    <w:pPr>
      <w:pStyle w:val="afffff0"/>
    </w:pPr>
    <w:r>
      <w:fldChar w:fldCharType="begin"/>
    </w:r>
    <w:r>
      <w:instrText xml:space="preserve"> STYLEREF  标准文件_文件编号  \* MERGEFORMAT </w:instrText>
    </w:r>
    <w:r>
      <w:fldChar w:fldCharType="separate"/>
    </w:r>
    <w:r w:rsidR="00272703">
      <w:t>T/CHBAS XXXX</w:t>
    </w:r>
    <w:r w:rsidR="00272703">
      <w:t>—</w:t>
    </w:r>
    <w:r w:rsidR="00272703">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994"/>
        </w:tabs>
        <w:ind w:left="994"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71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368"/>
    <w:rsid w:val="00077B64"/>
    <w:rsid w:val="00080A1C"/>
    <w:rsid w:val="00082317"/>
    <w:rsid w:val="00083D2C"/>
    <w:rsid w:val="000848E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BD1"/>
    <w:rsid w:val="00135323"/>
    <w:rsid w:val="001356C4"/>
    <w:rsid w:val="00137565"/>
    <w:rsid w:val="00140A1B"/>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C01"/>
    <w:rsid w:val="001F4816"/>
    <w:rsid w:val="001F69B4"/>
    <w:rsid w:val="001F77C7"/>
    <w:rsid w:val="00200183"/>
    <w:rsid w:val="00200333"/>
    <w:rsid w:val="0020107D"/>
    <w:rsid w:val="00202AA4"/>
    <w:rsid w:val="002031F7"/>
    <w:rsid w:val="002040E6"/>
    <w:rsid w:val="0020527B"/>
    <w:rsid w:val="00205F2C"/>
    <w:rsid w:val="00210B15"/>
    <w:rsid w:val="002120BB"/>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703"/>
    <w:rsid w:val="00272B08"/>
    <w:rsid w:val="002819B9"/>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BE"/>
    <w:rsid w:val="002B7332"/>
    <w:rsid w:val="002B7F51"/>
    <w:rsid w:val="002B7FF6"/>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D1A"/>
    <w:rsid w:val="00317988"/>
    <w:rsid w:val="003221B4"/>
    <w:rsid w:val="0032258D"/>
    <w:rsid w:val="00322E62"/>
    <w:rsid w:val="00324D13"/>
    <w:rsid w:val="00324EDD"/>
    <w:rsid w:val="003331E4"/>
    <w:rsid w:val="00336C64"/>
    <w:rsid w:val="00337162"/>
    <w:rsid w:val="0034194F"/>
    <w:rsid w:val="00344605"/>
    <w:rsid w:val="003474AA"/>
    <w:rsid w:val="00350C79"/>
    <w:rsid w:val="00350D1D"/>
    <w:rsid w:val="00352C83"/>
    <w:rsid w:val="00352F1A"/>
    <w:rsid w:val="0036107C"/>
    <w:rsid w:val="003615D2"/>
    <w:rsid w:val="0036429C"/>
    <w:rsid w:val="00364A53"/>
    <w:rsid w:val="003654CB"/>
    <w:rsid w:val="00365AA9"/>
    <w:rsid w:val="00365F86"/>
    <w:rsid w:val="00365F87"/>
    <w:rsid w:val="00366E89"/>
    <w:rsid w:val="003705F4"/>
    <w:rsid w:val="00370AD1"/>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6E89"/>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10A"/>
    <w:rsid w:val="00404869"/>
    <w:rsid w:val="00405884"/>
    <w:rsid w:val="00407D39"/>
    <w:rsid w:val="0041477A"/>
    <w:rsid w:val="004167A3"/>
    <w:rsid w:val="00416E9A"/>
    <w:rsid w:val="00432DAA"/>
    <w:rsid w:val="00434305"/>
    <w:rsid w:val="00435DF7"/>
    <w:rsid w:val="0044083F"/>
    <w:rsid w:val="00441AE7"/>
    <w:rsid w:val="00442528"/>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5AD"/>
    <w:rsid w:val="004939AE"/>
    <w:rsid w:val="004A12DF"/>
    <w:rsid w:val="004A1BA8"/>
    <w:rsid w:val="004A4B57"/>
    <w:rsid w:val="004A63FA"/>
    <w:rsid w:val="004A6A3D"/>
    <w:rsid w:val="004A7340"/>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1F9"/>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B4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C8A"/>
    <w:rsid w:val="00562308"/>
    <w:rsid w:val="0056487B"/>
    <w:rsid w:val="00564FB9"/>
    <w:rsid w:val="0056571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6C7"/>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111"/>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965"/>
    <w:rsid w:val="00711CBA"/>
    <w:rsid w:val="00711FB5"/>
    <w:rsid w:val="00712A01"/>
    <w:rsid w:val="00714F58"/>
    <w:rsid w:val="00722FBF"/>
    <w:rsid w:val="00722FC2"/>
    <w:rsid w:val="00724E1B"/>
    <w:rsid w:val="007255A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C7F36"/>
    <w:rsid w:val="007D06C4"/>
    <w:rsid w:val="007D1352"/>
    <w:rsid w:val="007D1D3D"/>
    <w:rsid w:val="007D2508"/>
    <w:rsid w:val="007D346A"/>
    <w:rsid w:val="007D6518"/>
    <w:rsid w:val="007D76BD"/>
    <w:rsid w:val="007E0BF1"/>
    <w:rsid w:val="007F0ED8"/>
    <w:rsid w:val="007F0F63"/>
    <w:rsid w:val="007F14B6"/>
    <w:rsid w:val="007F251D"/>
    <w:rsid w:val="007F75CE"/>
    <w:rsid w:val="008013A4"/>
    <w:rsid w:val="008027CE"/>
    <w:rsid w:val="00802F42"/>
    <w:rsid w:val="00804383"/>
    <w:rsid w:val="00804BB7"/>
    <w:rsid w:val="00804D41"/>
    <w:rsid w:val="00806680"/>
    <w:rsid w:val="00810257"/>
    <w:rsid w:val="008104F5"/>
    <w:rsid w:val="00811072"/>
    <w:rsid w:val="00811369"/>
    <w:rsid w:val="00813E33"/>
    <w:rsid w:val="00815419"/>
    <w:rsid w:val="008163C8"/>
    <w:rsid w:val="008164A1"/>
    <w:rsid w:val="00817325"/>
    <w:rsid w:val="008209E6"/>
    <w:rsid w:val="00823303"/>
    <w:rsid w:val="008233B2"/>
    <w:rsid w:val="00823A9F"/>
    <w:rsid w:val="00823C85"/>
    <w:rsid w:val="00824399"/>
    <w:rsid w:val="00825138"/>
    <w:rsid w:val="008269DD"/>
    <w:rsid w:val="00830621"/>
    <w:rsid w:val="0083348C"/>
    <w:rsid w:val="008373D3"/>
    <w:rsid w:val="00840617"/>
    <w:rsid w:val="00840E9F"/>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07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4EB6"/>
    <w:rsid w:val="008F70BD"/>
    <w:rsid w:val="008F788F"/>
    <w:rsid w:val="008F7EA2"/>
    <w:rsid w:val="00902722"/>
    <w:rsid w:val="009027BC"/>
    <w:rsid w:val="009062E6"/>
    <w:rsid w:val="00907529"/>
    <w:rsid w:val="00911BE5"/>
    <w:rsid w:val="00912E0F"/>
    <w:rsid w:val="00913CA9"/>
    <w:rsid w:val="009145AE"/>
    <w:rsid w:val="009146CE"/>
    <w:rsid w:val="00914CA7"/>
    <w:rsid w:val="00915C3E"/>
    <w:rsid w:val="009161A8"/>
    <w:rsid w:val="009245AE"/>
    <w:rsid w:val="009245F5"/>
    <w:rsid w:val="009249EC"/>
    <w:rsid w:val="009273B3"/>
    <w:rsid w:val="009305B5"/>
    <w:rsid w:val="00932D42"/>
    <w:rsid w:val="009378DD"/>
    <w:rsid w:val="009429D5"/>
    <w:rsid w:val="00942BF1"/>
    <w:rsid w:val="0094336F"/>
    <w:rsid w:val="00945180"/>
    <w:rsid w:val="00945428"/>
    <w:rsid w:val="0094607B"/>
    <w:rsid w:val="00953604"/>
    <w:rsid w:val="0095496B"/>
    <w:rsid w:val="00960F1E"/>
    <w:rsid w:val="009610DC"/>
    <w:rsid w:val="00961490"/>
    <w:rsid w:val="0096381A"/>
    <w:rsid w:val="00965E04"/>
    <w:rsid w:val="009674AD"/>
    <w:rsid w:val="00970CDC"/>
    <w:rsid w:val="00970F05"/>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5A93"/>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95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98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7DF"/>
    <w:rsid w:val="00AE2A69"/>
    <w:rsid w:val="00AE37E5"/>
    <w:rsid w:val="00AE5C86"/>
    <w:rsid w:val="00AE5EB4"/>
    <w:rsid w:val="00AF0C18"/>
    <w:rsid w:val="00AF47C5"/>
    <w:rsid w:val="00AF5398"/>
    <w:rsid w:val="00B049AF"/>
    <w:rsid w:val="00B07242"/>
    <w:rsid w:val="00B10534"/>
    <w:rsid w:val="00B113DB"/>
    <w:rsid w:val="00B11D8A"/>
    <w:rsid w:val="00B12981"/>
    <w:rsid w:val="00B147DD"/>
    <w:rsid w:val="00B156FD"/>
    <w:rsid w:val="00B21F61"/>
    <w:rsid w:val="00B22E80"/>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073"/>
    <w:rsid w:val="00B827A6"/>
    <w:rsid w:val="00B831CE"/>
    <w:rsid w:val="00B86677"/>
    <w:rsid w:val="00B87131"/>
    <w:rsid w:val="00B939B1"/>
    <w:rsid w:val="00B96D40"/>
    <w:rsid w:val="00B97386"/>
    <w:rsid w:val="00BA263B"/>
    <w:rsid w:val="00BA42B2"/>
    <w:rsid w:val="00BA548A"/>
    <w:rsid w:val="00BA58D4"/>
    <w:rsid w:val="00BA5B9E"/>
    <w:rsid w:val="00BA7C9A"/>
    <w:rsid w:val="00BB4860"/>
    <w:rsid w:val="00BB5F8F"/>
    <w:rsid w:val="00BB657A"/>
    <w:rsid w:val="00BC1A4E"/>
    <w:rsid w:val="00BC5DC7"/>
    <w:rsid w:val="00BC648E"/>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394"/>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39E"/>
    <w:rsid w:val="00C80CB8"/>
    <w:rsid w:val="00C819F8"/>
    <w:rsid w:val="00C8248C"/>
    <w:rsid w:val="00C84E33"/>
    <w:rsid w:val="00C86D6F"/>
    <w:rsid w:val="00C905FC"/>
    <w:rsid w:val="00C92D03"/>
    <w:rsid w:val="00C9319C"/>
    <w:rsid w:val="00C9435D"/>
    <w:rsid w:val="00C94DF2"/>
    <w:rsid w:val="00C96741"/>
    <w:rsid w:val="00CA2D1B"/>
    <w:rsid w:val="00CA375D"/>
    <w:rsid w:val="00CA65C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3CB"/>
    <w:rsid w:val="00CD2808"/>
    <w:rsid w:val="00CD28BF"/>
    <w:rsid w:val="00CD4092"/>
    <w:rsid w:val="00CD4A20"/>
    <w:rsid w:val="00CD50A1"/>
    <w:rsid w:val="00CD519E"/>
    <w:rsid w:val="00CE020B"/>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A1C"/>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ED2"/>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0B5"/>
    <w:rsid w:val="00E06404"/>
    <w:rsid w:val="00E11A85"/>
    <w:rsid w:val="00E12495"/>
    <w:rsid w:val="00E14227"/>
    <w:rsid w:val="00E15CCD"/>
    <w:rsid w:val="00E202EF"/>
    <w:rsid w:val="00E210B5"/>
    <w:rsid w:val="00E2552F"/>
    <w:rsid w:val="00E3137A"/>
    <w:rsid w:val="00E32CCF"/>
    <w:rsid w:val="00E34A98"/>
    <w:rsid w:val="00E35D1E"/>
    <w:rsid w:val="00E364F9"/>
    <w:rsid w:val="00E365FA"/>
    <w:rsid w:val="00E36789"/>
    <w:rsid w:val="00E43DD1"/>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13"/>
    <w:rsid w:val="00E846C8"/>
    <w:rsid w:val="00E84957"/>
    <w:rsid w:val="00E84A55"/>
    <w:rsid w:val="00E85BFF"/>
    <w:rsid w:val="00E90391"/>
    <w:rsid w:val="00E906C2"/>
    <w:rsid w:val="00E91DA7"/>
    <w:rsid w:val="00E9311F"/>
    <w:rsid w:val="00E934D1"/>
    <w:rsid w:val="00E94AF0"/>
    <w:rsid w:val="00E95D13"/>
    <w:rsid w:val="00E95DD3"/>
    <w:rsid w:val="00E969D5"/>
    <w:rsid w:val="00EA35BE"/>
    <w:rsid w:val="00EA3FE3"/>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6E25"/>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3DBD"/>
    <w:rsid w:val="00F25BB6"/>
    <w:rsid w:val="00F26B7E"/>
    <w:rsid w:val="00F27A3B"/>
    <w:rsid w:val="00F33817"/>
    <w:rsid w:val="00F403F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87CB7"/>
    <w:rsid w:val="00F9108B"/>
    <w:rsid w:val="00F910B9"/>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1E5B"/>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E2142"/>
  <w15:docId w15:val="{E47E76B8-E5B2-4285-B4B4-913BAEAAE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8"/>
      </w:numPr>
      <w:ind w:left="1271" w:firstLineChars="0" w:hanging="420"/>
    </w:pPr>
  </w:style>
  <w:style w:type="paragraph" w:customStyle="1" w:styleId="21">
    <w:name w:val="标准文件_三级项2"/>
    <w:basedOn w:val="affffb"/>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9"/>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0"/>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1"/>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locked/>
    <w:rsid w:val="00565719"/>
    <w:rPr>
      <w:rFonts w:ascii="宋体" w:hAnsi="宋体"/>
      <w:sz w:val="21"/>
    </w:rPr>
  </w:style>
  <w:style w:type="paragraph" w:customStyle="1" w:styleId="afffffffffffb">
    <w:name w:val="段"/>
    <w:link w:val="Char0"/>
    <w:rsid w:val="00565719"/>
    <w:pPr>
      <w:tabs>
        <w:tab w:val="center" w:pos="4201"/>
        <w:tab w:val="right" w:leader="dot" w:pos="9298"/>
      </w:tabs>
      <w:autoSpaceDE w:val="0"/>
      <w:autoSpaceDN w:val="0"/>
      <w:ind w:firstLineChars="200" w:firstLine="420"/>
      <w:jc w:val="both"/>
    </w:pPr>
    <w:rPr>
      <w:rFonts w:ascii="宋体" w:hAnsi="宋体"/>
      <w:sz w:val="21"/>
    </w:rPr>
  </w:style>
  <w:style w:type="character" w:customStyle="1" w:styleId="Char1">
    <w:name w:val="首示例 Char"/>
    <w:link w:val="afffffffffffc"/>
    <w:rsid w:val="00CA65CD"/>
    <w:rPr>
      <w:rFonts w:ascii="宋体" w:hAnsi="宋体"/>
      <w:kern w:val="2"/>
      <w:sz w:val="18"/>
      <w:szCs w:val="18"/>
    </w:rPr>
  </w:style>
  <w:style w:type="paragraph" w:customStyle="1" w:styleId="afffffffffffc">
    <w:name w:val="首示例"/>
    <w:next w:val="afffffffffffb"/>
    <w:link w:val="Char1"/>
    <w:qFormat/>
    <w:rsid w:val="00CA65CD"/>
    <w:pPr>
      <w:tabs>
        <w:tab w:val="left" w:pos="360"/>
      </w:tabs>
    </w:pPr>
    <w:rPr>
      <w:rFonts w:ascii="宋体" w:hAns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66572446">
      <w:bodyDiv w:val="1"/>
      <w:marLeft w:val="0"/>
      <w:marRight w:val="0"/>
      <w:marTop w:val="0"/>
      <w:marBottom w:val="0"/>
      <w:divBdr>
        <w:top w:val="none" w:sz="0" w:space="0" w:color="auto"/>
        <w:left w:val="none" w:sz="0" w:space="0" w:color="auto"/>
        <w:bottom w:val="none" w:sz="0" w:space="0" w:color="auto"/>
        <w:right w:val="none" w:sz="0" w:space="0" w:color="auto"/>
      </w:divBdr>
    </w:div>
    <w:div w:id="923954777">
      <w:bodyDiv w:val="1"/>
      <w:marLeft w:val="0"/>
      <w:marRight w:val="0"/>
      <w:marTop w:val="0"/>
      <w:marBottom w:val="0"/>
      <w:divBdr>
        <w:top w:val="none" w:sz="0" w:space="0" w:color="auto"/>
        <w:left w:val="none" w:sz="0" w:space="0" w:color="auto"/>
        <w:bottom w:val="none" w:sz="0" w:space="0" w:color="auto"/>
        <w:right w:val="none" w:sz="0" w:space="0" w:color="auto"/>
      </w:divBdr>
    </w:div>
    <w:div w:id="1281299459">
      <w:bodyDiv w:val="1"/>
      <w:marLeft w:val="0"/>
      <w:marRight w:val="0"/>
      <w:marTop w:val="0"/>
      <w:marBottom w:val="0"/>
      <w:divBdr>
        <w:top w:val="none" w:sz="0" w:space="0" w:color="auto"/>
        <w:left w:val="none" w:sz="0" w:space="0" w:color="auto"/>
        <w:bottom w:val="none" w:sz="0" w:space="0" w:color="auto"/>
        <w:right w:val="none" w:sz="0" w:space="0" w:color="auto"/>
      </w:divBdr>
    </w:div>
    <w:div w:id="1549874141">
      <w:bodyDiv w:val="1"/>
      <w:marLeft w:val="0"/>
      <w:marRight w:val="0"/>
      <w:marTop w:val="0"/>
      <w:marBottom w:val="0"/>
      <w:divBdr>
        <w:top w:val="none" w:sz="0" w:space="0" w:color="auto"/>
        <w:left w:val="none" w:sz="0" w:space="0" w:color="auto"/>
        <w:bottom w:val="none" w:sz="0" w:space="0" w:color="auto"/>
        <w:right w:val="none" w:sz="0" w:space="0" w:color="auto"/>
      </w:divBdr>
    </w:div>
    <w:div w:id="1602374100">
      <w:bodyDiv w:val="1"/>
      <w:marLeft w:val="0"/>
      <w:marRight w:val="0"/>
      <w:marTop w:val="0"/>
      <w:marBottom w:val="0"/>
      <w:divBdr>
        <w:top w:val="none" w:sz="0" w:space="0" w:color="auto"/>
        <w:left w:val="none" w:sz="0" w:space="0" w:color="auto"/>
        <w:bottom w:val="none" w:sz="0" w:space="0" w:color="auto"/>
        <w:right w:val="none" w:sz="0" w:space="0" w:color="auto"/>
      </w:divBdr>
    </w:div>
    <w:div w:id="1685980577">
      <w:bodyDiv w:val="1"/>
      <w:marLeft w:val="0"/>
      <w:marRight w:val="0"/>
      <w:marTop w:val="0"/>
      <w:marBottom w:val="0"/>
      <w:divBdr>
        <w:top w:val="none" w:sz="0" w:space="0" w:color="auto"/>
        <w:left w:val="none" w:sz="0" w:space="0" w:color="auto"/>
        <w:bottom w:val="none" w:sz="0" w:space="0" w:color="auto"/>
        <w:right w:val="none" w:sz="0" w:space="0" w:color="auto"/>
      </w:divBdr>
    </w:div>
    <w:div w:id="203719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F52638257A41D28960F08B8FBC5E28"/>
        <w:category>
          <w:name w:val="常规"/>
          <w:gallery w:val="placeholder"/>
        </w:category>
        <w:types>
          <w:type w:val="bbPlcHdr"/>
        </w:types>
        <w:behaviors>
          <w:behavior w:val="content"/>
        </w:behaviors>
        <w:guid w:val="{B1F17E80-FFD5-4A58-9EC4-4AEF1D8EDE4E}"/>
      </w:docPartPr>
      <w:docPartBody>
        <w:p w:rsidR="00A728A7" w:rsidRDefault="00A728A7">
          <w:pPr>
            <w:pStyle w:val="46F52638257A41D28960F08B8FBC5E28"/>
          </w:pPr>
          <w:r w:rsidRPr="00751A05">
            <w:rPr>
              <w:rStyle w:val="a3"/>
              <w:rFonts w:hint="eastAsia"/>
            </w:rPr>
            <w:t>单击或点击此处输入文字。</w:t>
          </w:r>
        </w:p>
      </w:docPartBody>
    </w:docPart>
    <w:docPart>
      <w:docPartPr>
        <w:name w:val="FCA9A566D5D24EC2AAABB13DB9784165"/>
        <w:category>
          <w:name w:val="常规"/>
          <w:gallery w:val="placeholder"/>
        </w:category>
        <w:types>
          <w:type w:val="bbPlcHdr"/>
        </w:types>
        <w:behaviors>
          <w:behavior w:val="content"/>
        </w:behaviors>
        <w:guid w:val="{624A8B28-747B-4241-96B0-D23966E27328}"/>
      </w:docPartPr>
      <w:docPartBody>
        <w:p w:rsidR="00A728A7" w:rsidRDefault="00A728A7">
          <w:pPr>
            <w:pStyle w:val="FCA9A566D5D24EC2AAABB13DB9784165"/>
          </w:pPr>
          <w:r w:rsidRPr="00FB6243">
            <w:rPr>
              <w:rStyle w:val="a3"/>
              <w:rFonts w:hint="eastAsia"/>
            </w:rPr>
            <w:t>选择一项。</w:t>
          </w:r>
        </w:p>
      </w:docPartBody>
    </w:docPart>
    <w:docPart>
      <w:docPartPr>
        <w:name w:val="2F78AA634F304AF889B81D95F51E9BEA"/>
        <w:category>
          <w:name w:val="常规"/>
          <w:gallery w:val="placeholder"/>
        </w:category>
        <w:types>
          <w:type w:val="bbPlcHdr"/>
        </w:types>
        <w:behaviors>
          <w:behavior w:val="content"/>
        </w:behaviors>
        <w:guid w:val="{EEE4AC50-7DD6-457B-B7CB-64EFB178A159}"/>
      </w:docPartPr>
      <w:docPartBody>
        <w:p w:rsidR="00A728A7" w:rsidRDefault="00A728A7">
          <w:pPr>
            <w:pStyle w:val="2F78AA634F304AF889B81D95F51E9BE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A7"/>
    <w:rsid w:val="00A728A7"/>
    <w:rsid w:val="00D73F37"/>
    <w:rsid w:val="00F61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6F52638257A41D28960F08B8FBC5E28">
    <w:name w:val="46F52638257A41D28960F08B8FBC5E28"/>
    <w:pPr>
      <w:widowControl w:val="0"/>
      <w:jc w:val="both"/>
    </w:pPr>
  </w:style>
  <w:style w:type="paragraph" w:customStyle="1" w:styleId="FCA9A566D5D24EC2AAABB13DB9784165">
    <w:name w:val="FCA9A566D5D24EC2AAABB13DB9784165"/>
    <w:pPr>
      <w:widowControl w:val="0"/>
      <w:jc w:val="both"/>
    </w:pPr>
  </w:style>
  <w:style w:type="paragraph" w:customStyle="1" w:styleId="2F78AA634F304AF889B81D95F51E9BEA">
    <w:name w:val="2F78AA634F304AF889B81D95F51E9BE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56141-13DD-442B-BC25-3E44DB509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102</TotalTime>
  <Pages>24</Pages>
  <Words>2634</Words>
  <Characters>15014</Characters>
  <Application>Microsoft Office Word</Application>
  <DocSecurity>0</DocSecurity>
  <Lines>125</Lines>
  <Paragraphs>35</Paragraphs>
  <ScaleCrop>false</ScaleCrop>
  <Company>PCMI</Company>
  <LinksUpToDate>false</LinksUpToDate>
  <CharactersWithSpaces>17613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微软用户</cp:lastModifiedBy>
  <cp:revision>63</cp:revision>
  <cp:lastPrinted>2021-02-02T08:22:00Z</cp:lastPrinted>
  <dcterms:created xsi:type="dcterms:W3CDTF">2021-12-21T14:31:00Z</dcterms:created>
  <dcterms:modified xsi:type="dcterms:W3CDTF">2022-01-29T09:38:00Z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