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672BFD" w:rsidP="00CC69F9">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CC69F9">
              <w:rPr>
                <w:rFonts w:ascii="黑体" w:eastAsia="黑体" w:hAnsi="黑体"/>
                <w:sz w:val="21"/>
                <w:szCs w:val="21"/>
              </w:rPr>
              <w:t>11.140</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FC6984">
                  <w:pPr>
                    <w:pStyle w:val="affff5"/>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7AA0C04B" wp14:editId="03FE0120">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427DD01D" wp14:editId="6FA5B7CF">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CC69F9">
                    <w:t>CHBAS</w:t>
                  </w:r>
                  <w:r w:rsidR="009C3257">
                    <w:fldChar w:fldCharType="end"/>
                  </w:r>
                  <w:bookmarkEnd w:id="1"/>
                </w:p>
              </w:tc>
            </w:tr>
          </w:tbl>
          <w:p w:rsidR="00FB231D" w:rsidRPr="00672BFD" w:rsidRDefault="00672BFD" w:rsidP="00CC69F9">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CC69F9">
              <w:rPr>
                <w:rFonts w:ascii="黑体" w:eastAsia="黑体" w:hAnsi="黑体"/>
                <w:sz w:val="21"/>
                <w:szCs w:val="21"/>
              </w:rPr>
              <w:t>C 48</w:t>
            </w:r>
            <w:r w:rsidRPr="00672BFD">
              <w:rPr>
                <w:rFonts w:ascii="黑体" w:eastAsia="黑体" w:hAnsi="黑体"/>
                <w:sz w:val="21"/>
                <w:szCs w:val="21"/>
              </w:rPr>
              <w:fldChar w:fldCharType="end"/>
            </w:r>
            <w:bookmarkEnd w:id="2"/>
          </w:p>
        </w:tc>
      </w:tr>
    </w:tbl>
    <w:bookmarkStart w:id="3" w:name="_Hlk26473981"/>
    <w:p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CC69F9">
        <w:rPr>
          <w:rFonts w:ascii="黑体" w:eastAsia="黑体" w:hint="eastAsia"/>
          <w:b w:val="0"/>
          <w:w w:val="100"/>
          <w:sz w:val="48"/>
        </w:rPr>
        <w:t>河北省标准化协会</w:t>
      </w:r>
      <w:r w:rsidRPr="001A4CF3">
        <w:rPr>
          <w:rFonts w:ascii="黑体" w:eastAsia="黑体"/>
          <w:b w:val="0"/>
          <w:w w:val="100"/>
          <w:sz w:val="48"/>
        </w:rPr>
        <w:fldChar w:fldCharType="end"/>
      </w:r>
      <w:bookmarkEnd w:id="4"/>
      <w:r w:rsidR="00AE2A69">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AA456B" w:rsidRPr="00A952D7" w:rsidRDefault="00AE2A69" w:rsidP="00A952D7">
      <w:pPr>
        <w:pStyle w:val="affffffffff3"/>
        <w:framePr w:wrap="auto"/>
      </w:pPr>
      <w:r>
        <w:t>T/</w:t>
      </w:r>
      <w:r w:rsidR="00EB31ED">
        <w:fldChar w:fldCharType="begin">
          <w:ffData>
            <w:name w:val="文字1"/>
            <w:enabled/>
            <w:calcOnExit w:val="0"/>
            <w:textInput>
              <w:default w:val="XXX"/>
            </w:textInput>
          </w:ffData>
        </w:fldChar>
      </w:r>
      <w:bookmarkStart w:id="5" w:name="文字1"/>
      <w:r w:rsidR="00EB31ED">
        <w:instrText xml:space="preserve"> FORMTEXT </w:instrText>
      </w:r>
      <w:r w:rsidR="00EB31ED">
        <w:fldChar w:fldCharType="separate"/>
      </w:r>
      <w:r w:rsidR="00CC69F9">
        <w:t>CHBAS</w:t>
      </w:r>
      <w:r w:rsidR="00EB31ED">
        <w:fldChar w:fldCharType="end"/>
      </w:r>
      <w:bookmarkEnd w:id="5"/>
      <w:r w:rsidR="00634D9E">
        <w:t xml:space="preserve"> </w:t>
      </w:r>
      <w:r w:rsidR="00EB31ED">
        <w:fldChar w:fldCharType="begin">
          <w:ffData>
            <w:name w:val="NSTD_CODE_F"/>
            <w:enabled/>
            <w:calcOnExit w:val="0"/>
            <w:textInput>
              <w:default w:val="XXXX"/>
            </w:textInput>
          </w:ffData>
        </w:fldChar>
      </w:r>
      <w:bookmarkStart w:id="6" w:name="NSTD_CODE_F"/>
      <w:r w:rsidR="00EB31ED">
        <w:instrText xml:space="preserve"> FORMTEXT </w:instrText>
      </w:r>
      <w:r w:rsidR="00EB31ED">
        <w:fldChar w:fldCharType="separate"/>
      </w:r>
      <w:r w:rsidR="00EB31ED">
        <w:t>XXXX</w:t>
      </w:r>
      <w:r w:rsidR="00EB31ED">
        <w:fldChar w:fldCharType="end"/>
      </w:r>
      <w:bookmarkEnd w:id="6"/>
      <w:r w:rsidR="004644A6" w:rsidRPr="004644A6">
        <w:rPr>
          <w:rFonts w:hAnsi="黑体"/>
        </w:rPr>
        <w:t>—</w:t>
      </w:r>
      <w:r w:rsidR="00087A77">
        <w:fldChar w:fldCharType="begin">
          <w:ffData>
            <w:name w:val="NSTD_CODE_B"/>
            <w:enabled/>
            <w:calcOnExit w:val="0"/>
            <w:textInput>
              <w:default w:val="XXXX"/>
            </w:textInput>
          </w:ffData>
        </w:fldChar>
      </w:r>
      <w:bookmarkStart w:id="7" w:name="NSTD_CODE_B"/>
      <w:r w:rsidR="00087A77">
        <w:instrText xml:space="preserve"> FORMTEXT </w:instrText>
      </w:r>
      <w:r w:rsidR="00087A77">
        <w:fldChar w:fldCharType="separate"/>
      </w:r>
      <w:r w:rsidR="00CC69F9">
        <w:t>202</w:t>
      </w:r>
      <w:r w:rsidR="00FC6984">
        <w:t>2</w:t>
      </w:r>
      <w:r w:rsidR="00087A77">
        <w:fldChar w:fldCharType="end"/>
      </w:r>
      <w:bookmarkEnd w:id="7"/>
    </w:p>
    <w:p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38960C8" wp14:editId="0852B7BE">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8B58B0"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562308"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CC69F9" w:rsidRPr="00CC69F9">
        <w:rPr>
          <w:rFonts w:hint="eastAsia"/>
        </w:rPr>
        <w:t>一次性医用隔离眼罩</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8B50C8" w:rsidRDefault="00F515EE"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CC69F9" w:rsidRPr="00CC69F9">
        <w:rPr>
          <w:rFonts w:eastAsia="黑体"/>
          <w:noProof/>
          <w:szCs w:val="28"/>
        </w:rPr>
        <w:t>Single-use medical isolation eye mask</w:t>
      </w:r>
      <w:r>
        <w:rPr>
          <w:rFonts w:eastAsia="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FC6984">
        <w:rPr>
          <w:noProof/>
          <w:sz w:val="24"/>
          <w:szCs w:val="28"/>
        </w:rPr>
      </w:r>
      <w:r w:rsidR="00891141">
        <w:rPr>
          <w:noProof/>
          <w:sz w:val="24"/>
          <w:szCs w:val="28"/>
        </w:rPr>
        <w:fldChar w:fldCharType="separate"/>
      </w:r>
      <w:r>
        <w:rPr>
          <w:noProof/>
          <w:sz w:val="24"/>
          <w:szCs w:val="28"/>
        </w:rPr>
        <w:fldChar w:fldCharType="end"/>
      </w:r>
      <w:bookmarkEnd w:id="11"/>
    </w:p>
    <w:p w:rsidR="00DE703F" w:rsidRPr="00A6537A" w:rsidRDefault="00DE703F"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r>
      <w:r>
        <w:rPr>
          <w:rFonts w:ascii="黑体"/>
        </w:rPr>
        <w:fldChar w:fldCharType="separate"/>
      </w:r>
      <w:r w:rsidR="00CC69F9">
        <w:rPr>
          <w:rFonts w:ascii="黑体"/>
        </w:rPr>
        <w:t>202</w:t>
      </w:r>
      <w:r w:rsidR="00FC6984">
        <w:rPr>
          <w:rFonts w:ascii="黑体"/>
        </w:rPr>
        <w:t>2</w:t>
      </w:r>
      <w:r>
        <w:rPr>
          <w:rFonts w:ascii="黑体"/>
        </w:rPr>
        <w:fldChar w:fldCharType="end"/>
      </w:r>
      <w:bookmarkEnd w:id="12"/>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4"/>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r>
      <w:r>
        <w:rPr>
          <w:rFonts w:ascii="黑体"/>
        </w:rPr>
        <w:fldChar w:fldCharType="separate"/>
      </w:r>
      <w:r w:rsidR="00CC69F9">
        <w:rPr>
          <w:rFonts w:ascii="黑体"/>
        </w:rPr>
        <w:t>202</w:t>
      </w:r>
      <w:r w:rsidR="00FC6984">
        <w:rPr>
          <w:rFonts w:ascii="黑体"/>
        </w:rPr>
        <w:t>2</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rPr>
          <w:rFonts w:hint="eastAsia"/>
        </w:rPr>
        <w:t>实施</w:t>
      </w:r>
    </w:p>
    <w:p w:rsidR="007B7453" w:rsidRPr="004C7E8B" w:rsidRDefault="007B7453" w:rsidP="004C25A2">
      <w:pPr>
        <w:pStyle w:val="affffffff5"/>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18"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CC69F9">
        <w:rPr>
          <w:rFonts w:hAnsi="黑体" w:hint="eastAsia"/>
          <w:w w:val="100"/>
          <w:sz w:val="28"/>
        </w:rPr>
        <w:t>河北省标准化协会</w:t>
      </w:r>
      <w:r w:rsidRPr="004C7E8B">
        <w:rPr>
          <w:rFonts w:hAnsi="黑体"/>
          <w:w w:val="100"/>
          <w:sz w:val="28"/>
        </w:rPr>
        <w:fldChar w:fldCharType="end"/>
      </w:r>
      <w:bookmarkEnd w:id="18"/>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9908A3">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685FBAC1" wp14:editId="3B8C69F0">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39C0D2"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CC69F9" w:rsidRDefault="00CC69F9" w:rsidP="00CC69F9">
      <w:pPr>
        <w:pStyle w:val="a6"/>
        <w:spacing w:after="360"/>
      </w:pPr>
      <w:bookmarkStart w:id="19" w:name="BookMark2"/>
      <w:r w:rsidRPr="00CC69F9">
        <w:rPr>
          <w:spacing w:val="320"/>
        </w:rPr>
        <w:lastRenderedPageBreak/>
        <w:t>前</w:t>
      </w:r>
      <w:r>
        <w:t>言</w:t>
      </w:r>
    </w:p>
    <w:p w:rsidR="00CC69F9" w:rsidRDefault="00CC69F9" w:rsidP="00CC69F9">
      <w:pPr>
        <w:pStyle w:val="affffb"/>
        <w:ind w:firstLine="420"/>
      </w:pPr>
      <w:r>
        <w:rPr>
          <w:rFonts w:hint="eastAsia"/>
        </w:rPr>
        <w:t>本文件按照GB/T 1.1—2020《标准化工作导则  第1部分：标准化文件的结构和起草规则》的规定起草。</w:t>
      </w:r>
    </w:p>
    <w:p w:rsidR="00C808CE" w:rsidRPr="00C808CE" w:rsidRDefault="00C808CE" w:rsidP="00CC69F9">
      <w:pPr>
        <w:pStyle w:val="affffb"/>
        <w:ind w:firstLine="420"/>
      </w:pPr>
      <w:r w:rsidRPr="00C808CE">
        <w:rPr>
          <w:rFonts w:ascii="Calibri" w:hAnsi="Calibri" w:hint="eastAsia"/>
          <w:noProof w:val="0"/>
          <w:kern w:val="2"/>
          <w:szCs w:val="22"/>
        </w:rPr>
        <w:t>请注意本文件</w:t>
      </w:r>
      <w:r w:rsidRPr="00C808CE">
        <w:rPr>
          <w:rFonts w:ascii="Calibri" w:hAnsi="Calibri"/>
          <w:noProof w:val="0"/>
          <w:kern w:val="2"/>
          <w:szCs w:val="22"/>
        </w:rPr>
        <w:t>的某些内容可能涉及专利。本文件的</w:t>
      </w:r>
      <w:r w:rsidRPr="00C808CE">
        <w:rPr>
          <w:rFonts w:ascii="Calibri" w:hAnsi="Calibri" w:hint="eastAsia"/>
          <w:noProof w:val="0"/>
          <w:kern w:val="2"/>
          <w:szCs w:val="22"/>
        </w:rPr>
        <w:t>发布机构</w:t>
      </w:r>
      <w:r w:rsidRPr="00C808CE">
        <w:rPr>
          <w:rFonts w:ascii="Calibri" w:hAnsi="Calibri"/>
          <w:noProof w:val="0"/>
          <w:kern w:val="2"/>
          <w:szCs w:val="22"/>
        </w:rPr>
        <w:t>不承担识别专利的责任</w:t>
      </w:r>
      <w:r w:rsidRPr="00C808CE">
        <w:rPr>
          <w:rFonts w:ascii="Calibri" w:hAnsi="Calibri" w:hint="eastAsia"/>
          <w:noProof w:val="0"/>
          <w:kern w:val="2"/>
          <w:szCs w:val="22"/>
        </w:rPr>
        <w:t>。</w:t>
      </w:r>
    </w:p>
    <w:p w:rsidR="00CC69F9" w:rsidRDefault="00CC69F9" w:rsidP="00CC69F9">
      <w:pPr>
        <w:pStyle w:val="affffb"/>
        <w:ind w:firstLine="420"/>
      </w:pPr>
      <w:r>
        <w:rPr>
          <w:rFonts w:hint="eastAsia"/>
        </w:rPr>
        <w:t>本文件由</w:t>
      </w:r>
      <w:r w:rsidRPr="00CC69F9">
        <w:rPr>
          <w:rFonts w:ascii="Calibri" w:hAnsi="Calibri" w:hint="eastAsia"/>
          <w:noProof w:val="0"/>
          <w:kern w:val="2"/>
          <w:szCs w:val="21"/>
        </w:rPr>
        <w:t>河北省药品医疗器械检验研究院</w:t>
      </w:r>
      <w:r>
        <w:rPr>
          <w:rFonts w:hint="eastAsia"/>
        </w:rPr>
        <w:t>提出。</w:t>
      </w:r>
    </w:p>
    <w:p w:rsidR="00CC69F9" w:rsidRDefault="00CC69F9" w:rsidP="00CC69F9">
      <w:pPr>
        <w:pStyle w:val="affffb"/>
        <w:ind w:firstLine="420"/>
      </w:pPr>
      <w:r>
        <w:rPr>
          <w:rFonts w:hint="eastAsia"/>
        </w:rPr>
        <w:t>本文件起草单位：</w:t>
      </w:r>
      <w:r w:rsidRPr="00CC69F9">
        <w:rPr>
          <w:rFonts w:ascii="Calibri" w:hAnsi="Calibri" w:hint="eastAsia"/>
          <w:noProof w:val="0"/>
          <w:kern w:val="2"/>
          <w:szCs w:val="21"/>
        </w:rPr>
        <w:t>河北省药品医疗器械检验研究院</w:t>
      </w:r>
      <w:r>
        <w:rPr>
          <w:rFonts w:ascii="Calibri" w:hAnsi="Calibri" w:hint="eastAsia"/>
          <w:noProof w:val="0"/>
          <w:kern w:val="2"/>
          <w:szCs w:val="21"/>
        </w:rPr>
        <w:t>。</w:t>
      </w:r>
    </w:p>
    <w:p w:rsidR="00CC69F9" w:rsidRDefault="00CC69F9" w:rsidP="00CC69F9">
      <w:pPr>
        <w:pStyle w:val="affffb"/>
        <w:ind w:firstLine="420"/>
      </w:pPr>
      <w:r>
        <w:rPr>
          <w:rFonts w:hint="eastAsia"/>
        </w:rPr>
        <w:t>本文件主要起草人：</w:t>
      </w:r>
      <w:r w:rsidRPr="00CC69F9">
        <w:rPr>
          <w:rFonts w:ascii="Calibri" w:hAnsi="Calibri" w:hint="eastAsia"/>
          <w:noProof w:val="0"/>
          <w:kern w:val="2"/>
          <w:szCs w:val="21"/>
        </w:rPr>
        <w:t>陈明、魏晓翠、马宁、李挥、冯毅、张发勇</w:t>
      </w:r>
      <w:r>
        <w:rPr>
          <w:rFonts w:ascii="Calibri" w:hAnsi="Calibri" w:hint="eastAsia"/>
          <w:noProof w:val="0"/>
          <w:kern w:val="2"/>
          <w:szCs w:val="21"/>
        </w:rPr>
        <w:t>。</w:t>
      </w:r>
    </w:p>
    <w:p w:rsidR="00CC69F9" w:rsidRDefault="00CC69F9" w:rsidP="00CC69F9">
      <w:pPr>
        <w:pStyle w:val="affffb"/>
        <w:ind w:firstLine="420"/>
      </w:pPr>
    </w:p>
    <w:p w:rsidR="00CC69F9" w:rsidRPr="00CC69F9" w:rsidRDefault="00CC69F9" w:rsidP="00CC69F9">
      <w:pPr>
        <w:pStyle w:val="affffb"/>
        <w:ind w:firstLine="420"/>
        <w:sectPr w:rsidR="00CC69F9" w:rsidRPr="00CC69F9" w:rsidSect="00CC69F9">
          <w:headerReference w:type="even" r:id="rId16"/>
          <w:headerReference w:type="default" r:id="rId17"/>
          <w:footerReference w:type="default" r:id="rId18"/>
          <w:pgSz w:w="11906" w:h="16838" w:code="9"/>
          <w:pgMar w:top="2410" w:right="1134" w:bottom="1134" w:left="1134" w:header="1418" w:footer="1134" w:gutter="284"/>
          <w:pgNumType w:fmt="upperRoman" w:start="1"/>
          <w:cols w:space="425"/>
          <w:formProt w:val="0"/>
          <w:docGrid w:linePitch="312"/>
        </w:sectPr>
      </w:pPr>
      <w:bookmarkStart w:id="20" w:name="_GoBack"/>
      <w:bookmarkEnd w:id="20"/>
    </w:p>
    <w:p w:rsidR="00CC69F9" w:rsidRDefault="00CC69F9" w:rsidP="00CC69F9">
      <w:pPr>
        <w:pStyle w:val="a6"/>
        <w:spacing w:after="360"/>
      </w:pPr>
      <w:bookmarkStart w:id="21" w:name="BookMark3"/>
      <w:bookmarkEnd w:id="19"/>
      <w:r w:rsidRPr="00CC69F9">
        <w:rPr>
          <w:spacing w:val="320"/>
        </w:rPr>
        <w:lastRenderedPageBreak/>
        <w:t>引</w:t>
      </w:r>
      <w:r>
        <w:t>言</w:t>
      </w:r>
    </w:p>
    <w:p w:rsidR="00CC69F9" w:rsidRDefault="00CC69F9" w:rsidP="00CC69F9">
      <w:pPr>
        <w:pStyle w:val="affffb"/>
        <w:ind w:firstLine="420"/>
        <w:rPr>
          <w:kern w:val="2"/>
          <w:szCs w:val="24"/>
        </w:rPr>
      </w:pPr>
      <w:r>
        <w:rPr>
          <w:rFonts w:hint="eastAsia"/>
        </w:rPr>
        <w:t>在一些有传染性因子暴露风险且耗时长的医疗环境中，工作人员需要佩戴医用隔离眼罩，以达到阻隔传染性因子的目的。而一次性医用隔离眼罩用于医疗机构中检查治疗时能阻隔体液、血液飞溅或泼溅，且方便方便、有效。</w:t>
      </w:r>
    </w:p>
    <w:p w:rsidR="00CC69F9" w:rsidRDefault="00CC69F9" w:rsidP="00CC69F9">
      <w:pPr>
        <w:pStyle w:val="affffb"/>
        <w:ind w:firstLine="420"/>
      </w:pPr>
      <w:r>
        <w:rPr>
          <w:rFonts w:hint="eastAsia"/>
        </w:rPr>
        <w:t>自</w:t>
      </w:r>
      <w:r>
        <w:t>2019</w:t>
      </w:r>
      <w:r>
        <w:rPr>
          <w:rFonts w:hint="eastAsia"/>
        </w:rPr>
        <w:t>年新冠疫情爆发以来，一次性医用隔离眼罩需求激增，越来越多的厂家开始生产一次性医用隔离眼罩，但目前一次性医用隔离眼罩尚无国家标准和行业标准，造成各厂家对一次性医用隔离眼罩的要求不一，不便于制造商和市场监管对一次性医用隔离眼罩生产质量的管控。因此迫切需要制定一个统一的标准以适应市场监管要求，规范产品质量，确保产品使用的安全性和有效性。</w:t>
      </w:r>
    </w:p>
    <w:p w:rsidR="00CC69F9" w:rsidRDefault="00CC69F9" w:rsidP="00CC69F9">
      <w:pPr>
        <w:pStyle w:val="affffb"/>
        <w:ind w:firstLine="420"/>
      </w:pPr>
      <w:r>
        <w:rPr>
          <w:rFonts w:hint="eastAsia"/>
        </w:rPr>
        <w:t>鉴于此，为切实提升我省一次性医用隔离眼罩行业质量技术水平，更好满足我省市场对一次性医用隔离眼罩的需求，特制定本标准。</w:t>
      </w:r>
    </w:p>
    <w:p w:rsidR="00CC69F9" w:rsidRDefault="00CC69F9" w:rsidP="00CC69F9">
      <w:pPr>
        <w:pStyle w:val="affffb"/>
        <w:ind w:firstLine="420"/>
      </w:pPr>
      <w:r>
        <w:rPr>
          <w:rFonts w:hint="eastAsia"/>
        </w:rPr>
        <w:t>本标准的实施将有效引导我省一次性医用隔离眼罩生产企业进行技术改进，提升和保障产品质量，推动我省一次性医用隔离眼罩行业的高质量发展。</w:t>
      </w:r>
    </w:p>
    <w:p w:rsidR="00CC69F9" w:rsidRDefault="00CC69F9" w:rsidP="00CC69F9">
      <w:pPr>
        <w:pStyle w:val="affffb"/>
        <w:ind w:firstLine="420"/>
      </w:pPr>
    </w:p>
    <w:p w:rsidR="00CC69F9" w:rsidRDefault="00CC69F9" w:rsidP="00CC69F9">
      <w:pPr>
        <w:pStyle w:val="affffb"/>
        <w:ind w:firstLine="420"/>
      </w:pPr>
    </w:p>
    <w:p w:rsidR="00CC69F9" w:rsidRPr="00CC69F9" w:rsidRDefault="00CC69F9" w:rsidP="00CC69F9">
      <w:pPr>
        <w:pStyle w:val="affffb"/>
        <w:ind w:firstLine="420"/>
        <w:sectPr w:rsidR="00CC69F9" w:rsidRPr="00CC69F9" w:rsidSect="00CC69F9">
          <w:pgSz w:w="11906" w:h="16838" w:code="9"/>
          <w:pgMar w:top="2410" w:right="1134" w:bottom="1134" w:left="1134" w:header="1418" w:footer="1134" w:gutter="284"/>
          <w:pgNumType w:fmt="upperRoman"/>
          <w:cols w:space="425"/>
          <w:formProt w:val="0"/>
          <w:docGrid w:linePitch="312"/>
        </w:sectPr>
      </w:pPr>
    </w:p>
    <w:p w:rsidR="00894836" w:rsidRPr="00145D9D" w:rsidRDefault="00894836" w:rsidP="00093D25">
      <w:pPr>
        <w:spacing w:line="20" w:lineRule="exact"/>
        <w:jc w:val="center"/>
        <w:rPr>
          <w:rFonts w:ascii="黑体" w:eastAsia="黑体" w:hAnsi="黑体"/>
          <w:sz w:val="32"/>
          <w:szCs w:val="32"/>
        </w:rPr>
      </w:pPr>
      <w:bookmarkStart w:id="22" w:name="BookMark4"/>
      <w:bookmarkEnd w:id="21"/>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5452A857D9E9475AAC3BBF75756CD924"/>
        </w:placeholder>
      </w:sdtPr>
      <w:sdtEndPr/>
      <w:sdtContent>
        <w:bookmarkStart w:id="23" w:name="NEW_STAND_NAME" w:displacedByCustomXml="prev"/>
        <w:p w:rsidR="00F26B7E" w:rsidRPr="00F26B7E" w:rsidRDefault="00CC69F9" w:rsidP="00CC69F9">
          <w:pPr>
            <w:pStyle w:val="afffffffff8"/>
            <w:spacing w:beforeLines="100" w:before="240" w:afterLines="220" w:after="528"/>
          </w:pPr>
          <w:r>
            <w:rPr>
              <w:rFonts w:hint="eastAsia"/>
            </w:rPr>
            <w:t>一次性医用隔离眼罩</w:t>
          </w:r>
        </w:p>
      </w:sdtContent>
    </w:sdt>
    <w:bookmarkEnd w:id="23" w:displacedByCustomXml="prev"/>
    <w:p w:rsidR="00E2552F" w:rsidRDefault="00E2552F" w:rsidP="00A77CCB">
      <w:pPr>
        <w:pStyle w:val="affc"/>
        <w:spacing w:before="240" w:after="240"/>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r>
        <w:rPr>
          <w:rFonts w:hint="eastAsia"/>
        </w:rPr>
        <w:t>范围</w:t>
      </w:r>
      <w:bookmarkEnd w:id="24"/>
      <w:bookmarkEnd w:id="25"/>
      <w:bookmarkEnd w:id="26"/>
      <w:bookmarkEnd w:id="27"/>
      <w:bookmarkEnd w:id="28"/>
      <w:bookmarkEnd w:id="29"/>
      <w:bookmarkEnd w:id="30"/>
      <w:bookmarkEnd w:id="31"/>
    </w:p>
    <w:p w:rsidR="00CC69F9" w:rsidRDefault="00CC69F9" w:rsidP="00A2076A">
      <w:pPr>
        <w:pStyle w:val="affffb"/>
        <w:ind w:firstLine="420"/>
        <w:rPr>
          <w:szCs w:val="24"/>
        </w:rPr>
      </w:pPr>
      <w:bookmarkStart w:id="32" w:name="_Toc17233326"/>
      <w:bookmarkStart w:id="33" w:name="_Toc17233334"/>
      <w:bookmarkStart w:id="34" w:name="_Toc24884212"/>
      <w:bookmarkStart w:id="35" w:name="_Toc24884219"/>
      <w:bookmarkStart w:id="36" w:name="_Toc26648466"/>
      <w:r>
        <w:rPr>
          <w:rFonts w:hint="eastAsia"/>
        </w:rPr>
        <w:t>本文件规定了一次性医用隔离眼罩的术语和定义、技术要求、试验方法、标志、包装、运输和贮存要求。</w:t>
      </w:r>
    </w:p>
    <w:p w:rsidR="00CC69F9" w:rsidRDefault="00CC69F9" w:rsidP="00A2076A">
      <w:pPr>
        <w:pStyle w:val="affffb"/>
        <w:ind w:firstLine="420"/>
      </w:pPr>
      <w:r>
        <w:rPr>
          <w:rFonts w:hint="eastAsia"/>
        </w:rPr>
        <w:t>本文件适用于由高分子材料制成的防护罩、泡沫条和固定装置组成的一次性医用隔离眼罩。无菌提供，一次性使用，用于医疗机构中检查治疗时起防护作用，阻隔体液、血液飞溅或泼溅的隔离眼罩。</w:t>
      </w:r>
    </w:p>
    <w:p w:rsidR="00E2552F" w:rsidRDefault="00E2552F" w:rsidP="00A77CCB">
      <w:pPr>
        <w:pStyle w:val="affc"/>
        <w:spacing w:before="240" w:after="240"/>
      </w:pPr>
      <w:bookmarkStart w:id="37" w:name="_Toc26718931"/>
      <w:bookmarkStart w:id="38" w:name="_Toc26986531"/>
      <w:bookmarkStart w:id="39" w:name="_Toc26986772"/>
      <w:r>
        <w:rPr>
          <w:rFonts w:hint="eastAsia"/>
        </w:rPr>
        <w:t>规范性引用文件</w:t>
      </w:r>
      <w:bookmarkEnd w:id="32"/>
      <w:bookmarkEnd w:id="33"/>
      <w:bookmarkEnd w:id="34"/>
      <w:bookmarkEnd w:id="35"/>
      <w:bookmarkEnd w:id="36"/>
      <w:bookmarkEnd w:id="37"/>
      <w:bookmarkEnd w:id="38"/>
      <w:bookmarkEnd w:id="39"/>
    </w:p>
    <w:sdt>
      <w:sdtPr>
        <w:rPr>
          <w:rFonts w:hint="eastAsia"/>
        </w:rPr>
        <w:id w:val="715848253"/>
        <w:placeholder>
          <w:docPart w:val="5CD5891E4E324E608887BFAE37DBA3B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CC69F9" w:rsidRPr="00CC69F9" w:rsidRDefault="00CC69F9" w:rsidP="00CC69F9">
      <w:pPr>
        <w:pStyle w:val="affffb"/>
        <w:ind w:firstLine="420"/>
      </w:pPr>
      <w:r w:rsidRPr="00CC69F9">
        <w:t xml:space="preserve">GB/T 191  </w:t>
      </w:r>
      <w:r w:rsidRPr="00CC69F9">
        <w:rPr>
          <w:rFonts w:hint="eastAsia"/>
        </w:rPr>
        <w:t>包装储运图示标志</w:t>
      </w:r>
    </w:p>
    <w:p w:rsidR="00CC69F9" w:rsidRPr="00CC69F9" w:rsidRDefault="00CC69F9" w:rsidP="00CC69F9">
      <w:pPr>
        <w:pStyle w:val="affffb"/>
        <w:ind w:firstLine="420"/>
      </w:pPr>
      <w:r w:rsidRPr="00CC69F9">
        <w:t xml:space="preserve">GB/T 2410 </w:t>
      </w:r>
      <w:r>
        <w:t xml:space="preserve"> </w:t>
      </w:r>
      <w:r w:rsidRPr="00CC69F9">
        <w:rPr>
          <w:rFonts w:hint="eastAsia"/>
        </w:rPr>
        <w:t>透明塑料透光率和雾度的测定</w:t>
      </w:r>
    </w:p>
    <w:p w:rsidR="00CC69F9" w:rsidRPr="00CC69F9" w:rsidRDefault="00CC69F9" w:rsidP="00CC69F9">
      <w:pPr>
        <w:pStyle w:val="affffb"/>
        <w:ind w:firstLine="420"/>
        <w:rPr>
          <w:rFonts w:cs="宋体"/>
        </w:rPr>
      </w:pPr>
      <w:r w:rsidRPr="00CC69F9">
        <w:rPr>
          <w:rFonts w:cs="宋体"/>
        </w:rPr>
        <w:t xml:space="preserve">GB/T 32166.1 </w:t>
      </w:r>
      <w:r>
        <w:rPr>
          <w:rFonts w:cs="宋体"/>
        </w:rPr>
        <w:t xml:space="preserve"> </w:t>
      </w:r>
      <w:r w:rsidRPr="00CC69F9">
        <w:rPr>
          <w:rFonts w:cs="宋体" w:hint="eastAsia"/>
        </w:rPr>
        <w:t>个体防护装备眼面部防护职业眼面部防护具</w:t>
      </w:r>
      <w:r>
        <w:rPr>
          <w:rFonts w:cs="宋体" w:hint="eastAsia"/>
        </w:rPr>
        <w:t xml:space="preserve"> </w:t>
      </w:r>
      <w:r>
        <w:rPr>
          <w:rFonts w:cs="宋体"/>
        </w:rPr>
        <w:t xml:space="preserve"> </w:t>
      </w:r>
      <w:r w:rsidRPr="00CC69F9">
        <w:rPr>
          <w:rFonts w:cs="宋体" w:hint="eastAsia"/>
        </w:rPr>
        <w:t>第</w:t>
      </w:r>
      <w:r w:rsidRPr="00CC69F9">
        <w:rPr>
          <w:rFonts w:cs="宋体"/>
        </w:rPr>
        <w:t>1</w:t>
      </w:r>
      <w:r w:rsidRPr="00CC69F9">
        <w:rPr>
          <w:rFonts w:cs="宋体" w:hint="eastAsia"/>
        </w:rPr>
        <w:t>部分：要求</w:t>
      </w:r>
    </w:p>
    <w:p w:rsidR="00CC69F9" w:rsidRPr="00CC69F9" w:rsidRDefault="00CC69F9" w:rsidP="00CC69F9">
      <w:pPr>
        <w:pStyle w:val="affffb"/>
        <w:ind w:firstLine="420"/>
        <w:rPr>
          <w:rFonts w:cs="宋体"/>
        </w:rPr>
      </w:pPr>
      <w:r w:rsidRPr="00CC69F9">
        <w:rPr>
          <w:rFonts w:cs="宋体"/>
        </w:rPr>
        <w:t xml:space="preserve">GB/T 32166.2 </w:t>
      </w:r>
      <w:r>
        <w:rPr>
          <w:rFonts w:cs="宋体"/>
        </w:rPr>
        <w:t xml:space="preserve"> </w:t>
      </w:r>
      <w:r w:rsidRPr="00CC69F9">
        <w:rPr>
          <w:rFonts w:cs="宋体" w:hint="eastAsia"/>
        </w:rPr>
        <w:t>个体防护装备眼面部防护职业眼面部防护具</w:t>
      </w:r>
      <w:r>
        <w:rPr>
          <w:rFonts w:cs="宋体" w:hint="eastAsia"/>
        </w:rPr>
        <w:t xml:space="preserve">  </w:t>
      </w:r>
      <w:r w:rsidRPr="00CC69F9">
        <w:rPr>
          <w:rFonts w:cs="宋体" w:hint="eastAsia"/>
        </w:rPr>
        <w:t>第</w:t>
      </w:r>
      <w:r w:rsidRPr="00CC69F9">
        <w:rPr>
          <w:rFonts w:cs="宋体"/>
        </w:rPr>
        <w:t>2</w:t>
      </w:r>
      <w:r w:rsidRPr="00CC69F9">
        <w:rPr>
          <w:rFonts w:cs="宋体" w:hint="eastAsia"/>
        </w:rPr>
        <w:t>部分：测量方法</w:t>
      </w:r>
    </w:p>
    <w:p w:rsidR="00CC69F9" w:rsidRPr="00CC69F9" w:rsidRDefault="00CC69F9" w:rsidP="00CC69F9">
      <w:pPr>
        <w:pStyle w:val="affffb"/>
        <w:ind w:firstLine="420"/>
        <w:rPr>
          <w:rFonts w:cs="宋体"/>
        </w:rPr>
      </w:pPr>
      <w:r w:rsidRPr="00CC69F9">
        <w:rPr>
          <w:rFonts w:cs="宋体"/>
        </w:rPr>
        <w:t>GB</w:t>
      </w:r>
      <w:r>
        <w:rPr>
          <w:rFonts w:cs="宋体"/>
        </w:rPr>
        <w:t xml:space="preserve"> </w:t>
      </w:r>
      <w:r w:rsidRPr="00CC69F9">
        <w:rPr>
          <w:rFonts w:cs="宋体"/>
        </w:rPr>
        <w:t>14866-2006</w:t>
      </w:r>
      <w:r>
        <w:rPr>
          <w:rFonts w:cs="宋体"/>
        </w:rPr>
        <w:t xml:space="preserve">  </w:t>
      </w:r>
      <w:r w:rsidRPr="00CC69F9">
        <w:rPr>
          <w:rFonts w:cs="宋体" w:hint="eastAsia"/>
        </w:rPr>
        <w:t>《个人用眼护具技术要求》</w:t>
      </w:r>
    </w:p>
    <w:p w:rsidR="00CC69F9" w:rsidRPr="00CC69F9" w:rsidRDefault="00CC69F9" w:rsidP="00CC69F9">
      <w:pPr>
        <w:pStyle w:val="affffb"/>
        <w:ind w:firstLine="420"/>
        <w:rPr>
          <w:rFonts w:cs="宋体"/>
        </w:rPr>
      </w:pPr>
      <w:r w:rsidRPr="00CC69F9">
        <w:rPr>
          <w:rFonts w:cs="宋体"/>
        </w:rPr>
        <w:t xml:space="preserve">GB/T 14233.1-2008 </w:t>
      </w:r>
      <w:r>
        <w:rPr>
          <w:rFonts w:cs="宋体"/>
        </w:rPr>
        <w:t xml:space="preserve"> </w:t>
      </w:r>
      <w:r w:rsidRPr="00CC69F9">
        <w:rPr>
          <w:rFonts w:cs="宋体" w:hint="eastAsia"/>
        </w:rPr>
        <w:t>医用输液、输血、注射器具检验方法</w:t>
      </w:r>
      <w:r>
        <w:rPr>
          <w:rFonts w:cs="宋体" w:hint="eastAsia"/>
        </w:rPr>
        <w:t xml:space="preserve"> </w:t>
      </w:r>
      <w:r w:rsidRPr="00CC69F9">
        <w:rPr>
          <w:rFonts w:cs="宋体"/>
        </w:rPr>
        <w:t xml:space="preserve"> </w:t>
      </w:r>
      <w:r w:rsidRPr="00CC69F9">
        <w:rPr>
          <w:rFonts w:cs="宋体" w:hint="eastAsia"/>
        </w:rPr>
        <w:t>第</w:t>
      </w:r>
      <w:r w:rsidRPr="00CC69F9">
        <w:rPr>
          <w:rFonts w:cs="宋体"/>
        </w:rPr>
        <w:t>1</w:t>
      </w:r>
      <w:r w:rsidRPr="00CC69F9">
        <w:rPr>
          <w:rFonts w:cs="宋体" w:hint="eastAsia"/>
        </w:rPr>
        <w:t>部分</w:t>
      </w:r>
      <w:r w:rsidRPr="00CC69F9">
        <w:rPr>
          <w:rFonts w:cs="宋体"/>
        </w:rPr>
        <w:t>:</w:t>
      </w:r>
      <w:r w:rsidRPr="00CC69F9">
        <w:rPr>
          <w:rFonts w:cs="宋体" w:hint="eastAsia"/>
        </w:rPr>
        <w:t>化学分析方法</w:t>
      </w:r>
    </w:p>
    <w:p w:rsidR="00CC69F9" w:rsidRPr="00CC69F9" w:rsidRDefault="00CC69F9" w:rsidP="00CC69F9">
      <w:pPr>
        <w:pStyle w:val="affffb"/>
        <w:ind w:firstLine="420"/>
        <w:rPr>
          <w:rFonts w:cs="宋体"/>
        </w:rPr>
      </w:pPr>
      <w:r w:rsidRPr="00CC69F9">
        <w:rPr>
          <w:rFonts w:cs="宋体"/>
        </w:rPr>
        <w:t>GB/T 14233. 2-2005</w:t>
      </w:r>
      <w:r>
        <w:rPr>
          <w:rFonts w:cs="宋体"/>
        </w:rPr>
        <w:t xml:space="preserve"> </w:t>
      </w:r>
      <w:r w:rsidRPr="00CC69F9">
        <w:rPr>
          <w:rFonts w:cs="宋体"/>
        </w:rPr>
        <w:t xml:space="preserve"> </w:t>
      </w:r>
      <w:r w:rsidRPr="00CC69F9">
        <w:rPr>
          <w:rFonts w:cs="宋体" w:hint="eastAsia"/>
        </w:rPr>
        <w:t>医用输液、输血、注射器具检验方法</w:t>
      </w:r>
      <w:r w:rsidR="00A2076A">
        <w:rPr>
          <w:rFonts w:cs="宋体" w:hint="eastAsia"/>
        </w:rPr>
        <w:t xml:space="preserve"> </w:t>
      </w:r>
      <w:r w:rsidRPr="00CC69F9">
        <w:rPr>
          <w:rFonts w:cs="宋体"/>
        </w:rPr>
        <w:t xml:space="preserve"> </w:t>
      </w:r>
      <w:r w:rsidRPr="00CC69F9">
        <w:rPr>
          <w:rFonts w:cs="宋体" w:hint="eastAsia"/>
        </w:rPr>
        <w:t>第</w:t>
      </w:r>
      <w:r w:rsidRPr="00CC69F9">
        <w:rPr>
          <w:rFonts w:cs="宋体"/>
        </w:rPr>
        <w:t>2</w:t>
      </w:r>
      <w:r w:rsidRPr="00CC69F9">
        <w:rPr>
          <w:rFonts w:cs="宋体" w:hint="eastAsia"/>
        </w:rPr>
        <w:t>部分</w:t>
      </w:r>
      <w:r w:rsidRPr="00CC69F9">
        <w:rPr>
          <w:rFonts w:cs="宋体"/>
        </w:rPr>
        <w:t>:</w:t>
      </w:r>
      <w:r w:rsidRPr="00CC69F9">
        <w:rPr>
          <w:rFonts w:cs="宋体" w:hint="eastAsia"/>
        </w:rPr>
        <w:t>生物学试验方法</w:t>
      </w:r>
    </w:p>
    <w:p w:rsidR="00CC69F9" w:rsidRPr="00CC69F9" w:rsidRDefault="00CC69F9" w:rsidP="00CC69F9">
      <w:pPr>
        <w:pStyle w:val="affffb"/>
        <w:ind w:firstLine="420"/>
      </w:pPr>
      <w:r w:rsidRPr="00CC69F9">
        <w:t xml:space="preserve">GB 15979-2002 </w:t>
      </w:r>
      <w:r>
        <w:t xml:space="preserve"> </w:t>
      </w:r>
      <w:r w:rsidRPr="00CC69F9">
        <w:rPr>
          <w:rFonts w:hint="eastAsia"/>
        </w:rPr>
        <w:t>一次性使用卫生用品卫生标准</w:t>
      </w:r>
    </w:p>
    <w:p w:rsidR="00CC69F9" w:rsidRPr="00CC69F9" w:rsidRDefault="00CC69F9" w:rsidP="00CC69F9">
      <w:pPr>
        <w:pStyle w:val="affffb"/>
        <w:ind w:firstLine="420"/>
      </w:pPr>
      <w:r w:rsidRPr="00CC69F9">
        <w:t>YY/T</w:t>
      </w:r>
      <w:r>
        <w:t xml:space="preserve"> </w:t>
      </w:r>
      <w:r w:rsidRPr="00CC69F9">
        <w:t xml:space="preserve">0969 </w:t>
      </w:r>
      <w:r>
        <w:t xml:space="preserve"> </w:t>
      </w:r>
      <w:r w:rsidRPr="00CC69F9">
        <w:rPr>
          <w:rFonts w:hint="eastAsia"/>
        </w:rPr>
        <w:t>一次性使用医用口罩</w:t>
      </w:r>
    </w:p>
    <w:p w:rsidR="00B265BC" w:rsidRPr="00E030F9" w:rsidRDefault="00FD59EB" w:rsidP="00FD59EB">
      <w:pPr>
        <w:pStyle w:val="affc"/>
        <w:spacing w:before="240" w:after="240"/>
      </w:pPr>
      <w:r>
        <w:rPr>
          <w:rFonts w:hint="eastAsia"/>
          <w:szCs w:val="21"/>
        </w:rPr>
        <w:t>术语和定义</w:t>
      </w:r>
    </w:p>
    <w:bookmarkStart w:id="40" w:name="_Toc26986532" w:displacedByCustomXml="next"/>
    <w:bookmarkEnd w:id="40" w:displacedByCustomXml="next"/>
    <w:sdt>
      <w:sdtPr>
        <w:id w:val="-1909835108"/>
        <w:placeholder>
          <w:docPart w:val="AA9858C61BED4C4C8D13DD39EDB3A9B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CC69F9" w:rsidP="00BA263B">
          <w:pPr>
            <w:pStyle w:val="affffb"/>
            <w:ind w:firstLine="420"/>
          </w:pPr>
          <w:r>
            <w:t>下列术语和定义适用于本文件。</w:t>
          </w:r>
        </w:p>
      </w:sdtContent>
    </w:sdt>
    <w:p w:rsidR="00CC69F9" w:rsidRDefault="00CC69F9" w:rsidP="00CC69F9">
      <w:pPr>
        <w:pStyle w:val="affd"/>
        <w:spacing w:before="120" w:after="120"/>
      </w:pPr>
      <w:bookmarkStart w:id="41" w:name="_Toc1298"/>
    </w:p>
    <w:p w:rsidR="00CC69F9" w:rsidRPr="00CC69F9" w:rsidRDefault="00CC69F9" w:rsidP="00CC69F9">
      <w:pPr>
        <w:pStyle w:val="affffb"/>
        <w:ind w:firstLine="420"/>
        <w:rPr>
          <w:rFonts w:ascii="黑体" w:eastAsia="黑体" w:hAnsi="黑体"/>
        </w:rPr>
      </w:pPr>
      <w:r w:rsidRPr="00CC69F9">
        <w:rPr>
          <w:rFonts w:ascii="黑体" w:eastAsia="黑体" w:hAnsi="黑体" w:hint="eastAsia"/>
        </w:rPr>
        <w:t>透射比</w:t>
      </w:r>
      <w:r w:rsidRPr="00CC69F9">
        <w:rPr>
          <w:rFonts w:ascii="黑体" w:eastAsia="黑体" w:hAnsi="黑体"/>
        </w:rPr>
        <w:t xml:space="preserve"> transmittance rate</w:t>
      </w:r>
      <w:bookmarkEnd w:id="41"/>
    </w:p>
    <w:p w:rsidR="00CC69F9" w:rsidRPr="00CC69F9" w:rsidRDefault="00CC69F9" w:rsidP="00CC69F9">
      <w:pPr>
        <w:pStyle w:val="affffb"/>
        <w:ind w:firstLine="420"/>
        <w:rPr>
          <w:rFonts w:ascii="Times New Roman"/>
        </w:rPr>
      </w:pPr>
      <w:r w:rsidRPr="00CC69F9">
        <w:rPr>
          <w:rFonts w:ascii="Times New Roman" w:hint="eastAsia"/>
        </w:rPr>
        <w:t>透射光和入射光强度之比。</w:t>
      </w:r>
    </w:p>
    <w:p w:rsidR="00CC69F9" w:rsidRDefault="00CC69F9" w:rsidP="00CC69F9">
      <w:pPr>
        <w:pStyle w:val="affd"/>
        <w:spacing w:before="120" w:after="120"/>
      </w:pPr>
      <w:bookmarkStart w:id="42" w:name="_Toc1503"/>
    </w:p>
    <w:p w:rsidR="00CC69F9" w:rsidRPr="00CC69F9" w:rsidRDefault="00CC69F9" w:rsidP="00CC69F9">
      <w:pPr>
        <w:pStyle w:val="affffb"/>
        <w:ind w:firstLine="420"/>
        <w:rPr>
          <w:rFonts w:ascii="黑体" w:eastAsia="黑体" w:hAnsi="黑体"/>
        </w:rPr>
      </w:pPr>
      <w:r w:rsidRPr="00CC69F9">
        <w:rPr>
          <w:rFonts w:ascii="黑体" w:eastAsia="黑体" w:hAnsi="黑体" w:hint="eastAsia"/>
        </w:rPr>
        <w:t>医用隔离眼罩</w:t>
      </w:r>
      <w:r w:rsidRPr="00CC69F9">
        <w:rPr>
          <w:rFonts w:ascii="黑体" w:eastAsia="黑体" w:hAnsi="黑体"/>
        </w:rPr>
        <w:t xml:space="preserve">  protective goggles for medical use</w:t>
      </w:r>
      <w:bookmarkEnd w:id="42"/>
    </w:p>
    <w:p w:rsidR="00CC69F9" w:rsidRPr="00CC69F9" w:rsidRDefault="00CC69F9" w:rsidP="00CC69F9">
      <w:pPr>
        <w:pStyle w:val="affffb"/>
        <w:ind w:firstLine="420"/>
        <w:rPr>
          <w:rFonts w:ascii="Times New Roman"/>
          <w:szCs w:val="24"/>
        </w:rPr>
      </w:pPr>
      <w:r w:rsidRPr="00CC69F9">
        <w:rPr>
          <w:rFonts w:ascii="Times New Roman" w:hint="eastAsia"/>
          <w:szCs w:val="24"/>
        </w:rPr>
        <w:t>用于医护人员佩戴，使眼部免受暴露或接触传染性因子的眼罩。</w:t>
      </w:r>
    </w:p>
    <w:p w:rsidR="00CC69F9" w:rsidRDefault="00CC69F9" w:rsidP="00CC69F9">
      <w:pPr>
        <w:pStyle w:val="affd"/>
        <w:spacing w:before="120" w:after="120"/>
      </w:pPr>
      <w:bookmarkStart w:id="43" w:name="_Toc15648"/>
    </w:p>
    <w:p w:rsidR="00CC69F9" w:rsidRPr="00CC69F9" w:rsidRDefault="00CC69F9" w:rsidP="00CC69F9">
      <w:pPr>
        <w:pStyle w:val="affffb"/>
        <w:ind w:firstLine="420"/>
        <w:rPr>
          <w:rFonts w:ascii="黑体" w:eastAsia="黑体" w:hAnsi="黑体"/>
        </w:rPr>
      </w:pPr>
      <w:r w:rsidRPr="00CC69F9">
        <w:rPr>
          <w:rFonts w:ascii="黑体" w:eastAsia="黑体" w:hAnsi="黑体" w:hint="eastAsia"/>
        </w:rPr>
        <w:t>雾度</w:t>
      </w:r>
      <w:r w:rsidRPr="00CC69F9">
        <w:rPr>
          <w:rFonts w:ascii="黑体" w:eastAsia="黑体" w:hAnsi="黑体"/>
        </w:rPr>
        <w:t xml:space="preserve"> haze</w:t>
      </w:r>
      <w:bookmarkEnd w:id="43"/>
    </w:p>
    <w:p w:rsidR="00CC69F9" w:rsidRPr="00CC69F9" w:rsidRDefault="00CC69F9" w:rsidP="00CC69F9">
      <w:pPr>
        <w:pStyle w:val="affffb"/>
        <w:ind w:firstLine="420"/>
        <w:rPr>
          <w:rFonts w:ascii="Times New Roman"/>
          <w:szCs w:val="24"/>
        </w:rPr>
      </w:pPr>
      <w:r w:rsidRPr="00CC69F9">
        <w:rPr>
          <w:rFonts w:ascii="Times New Roman" w:hint="eastAsia"/>
          <w:szCs w:val="24"/>
        </w:rPr>
        <w:t>透过试样而偏离入射光方向的散射光通量与透射光通量之比，用百分数表示（对于本方法来说，仅把偏离入射光方向</w:t>
      </w:r>
      <w:r w:rsidRPr="00CC69F9">
        <w:rPr>
          <w:rFonts w:ascii="Times New Roman"/>
          <w:szCs w:val="24"/>
        </w:rPr>
        <w:t>2.5</w:t>
      </w:r>
      <w:r w:rsidRPr="00CC69F9">
        <w:rPr>
          <w:rFonts w:ascii="Times New Roman" w:hint="eastAsia"/>
          <w:szCs w:val="24"/>
        </w:rPr>
        <w:t>°以上的散射光通量用于计算雾度）。</w:t>
      </w:r>
    </w:p>
    <w:p w:rsidR="00CC69F9" w:rsidRPr="00CC69F9" w:rsidRDefault="00CC69F9" w:rsidP="00CC69F9">
      <w:pPr>
        <w:pStyle w:val="affc"/>
        <w:spacing w:before="240" w:after="240"/>
      </w:pPr>
      <w:bookmarkStart w:id="44" w:name="_Toc22738"/>
      <w:r w:rsidRPr="00CC69F9">
        <w:rPr>
          <w:rFonts w:hint="eastAsia"/>
        </w:rPr>
        <w:t>技术要求</w:t>
      </w:r>
      <w:bookmarkEnd w:id="44"/>
    </w:p>
    <w:p w:rsidR="00CC69F9" w:rsidRPr="00CC69F9" w:rsidRDefault="00CC69F9" w:rsidP="00CC69F9">
      <w:pPr>
        <w:pStyle w:val="affd"/>
        <w:spacing w:before="120" w:after="120"/>
      </w:pPr>
      <w:bookmarkStart w:id="45" w:name="_Toc13836"/>
      <w:r w:rsidRPr="00CC69F9">
        <w:rPr>
          <w:rFonts w:hint="eastAsia"/>
        </w:rPr>
        <w:t>结构要求</w:t>
      </w:r>
      <w:bookmarkEnd w:id="45"/>
    </w:p>
    <w:p w:rsidR="00CC69F9" w:rsidRPr="00CC69F9" w:rsidRDefault="00CC69F9" w:rsidP="00CC69F9">
      <w:pPr>
        <w:pStyle w:val="affffb"/>
        <w:ind w:firstLine="420"/>
      </w:pPr>
      <w:r w:rsidRPr="00CC69F9">
        <w:rPr>
          <w:rFonts w:hint="eastAsia"/>
        </w:rPr>
        <w:t>产品的零部件应齐全完整，连接可靠，固定件应无松动或脱落，活动件应运动灵活。</w:t>
      </w:r>
    </w:p>
    <w:p w:rsidR="00CC69F9" w:rsidRPr="00CC69F9" w:rsidRDefault="00CC69F9" w:rsidP="00CC69F9">
      <w:pPr>
        <w:pStyle w:val="affffb"/>
        <w:ind w:firstLine="420"/>
      </w:pPr>
      <w:r w:rsidRPr="00CC69F9">
        <w:rPr>
          <w:rFonts w:hint="eastAsia"/>
        </w:rPr>
        <w:t>可调零件或结构部件应可调节或可自行调节，松紧带应具有良好的弹性。</w:t>
      </w:r>
    </w:p>
    <w:p w:rsidR="00CC69F9" w:rsidRPr="00CC69F9" w:rsidRDefault="00CC69F9" w:rsidP="00CC69F9">
      <w:pPr>
        <w:pStyle w:val="affd"/>
        <w:spacing w:before="120" w:after="120"/>
      </w:pPr>
      <w:bookmarkStart w:id="46" w:name="_Toc28511"/>
      <w:r w:rsidRPr="00CC69F9">
        <w:rPr>
          <w:rFonts w:hint="eastAsia"/>
        </w:rPr>
        <w:lastRenderedPageBreak/>
        <w:t>外观要求</w:t>
      </w:r>
      <w:bookmarkEnd w:id="46"/>
    </w:p>
    <w:p w:rsidR="00CC69F9" w:rsidRPr="00CC69F9" w:rsidRDefault="00CC69F9" w:rsidP="00CC69F9">
      <w:pPr>
        <w:pStyle w:val="affffb"/>
        <w:ind w:firstLine="420"/>
      </w:pPr>
      <w:r w:rsidRPr="00CC69F9">
        <w:rPr>
          <w:rFonts w:hint="eastAsia"/>
        </w:rPr>
        <w:t>眼罩表面应洁净、光滑，无毛刺、无锐角、无色透明，佩戴时不应引起眼部面部的不舒适感。</w:t>
      </w:r>
    </w:p>
    <w:p w:rsidR="00CC69F9" w:rsidRPr="00CC69F9" w:rsidRDefault="00CC69F9" w:rsidP="00CC69F9">
      <w:pPr>
        <w:pStyle w:val="affffb"/>
        <w:ind w:firstLine="420"/>
      </w:pPr>
      <w:r w:rsidRPr="00CC69F9">
        <w:rPr>
          <w:rFonts w:hint="eastAsia"/>
        </w:rPr>
        <w:t>镜片表面应平整、光滑、无划痕、气泡、杂质、破裂或其他可能有损视力的明显缺陷。</w:t>
      </w:r>
    </w:p>
    <w:p w:rsidR="00CC69F9" w:rsidRPr="00CC69F9" w:rsidRDefault="00CC69F9" w:rsidP="00CC69F9">
      <w:pPr>
        <w:pStyle w:val="affd"/>
        <w:spacing w:before="120" w:after="120"/>
      </w:pPr>
      <w:bookmarkStart w:id="47" w:name="_Toc27283"/>
      <w:r w:rsidRPr="00CC69F9">
        <w:rPr>
          <w:rFonts w:hint="eastAsia"/>
        </w:rPr>
        <w:t>尺寸</w:t>
      </w:r>
      <w:bookmarkEnd w:id="47"/>
    </w:p>
    <w:p w:rsidR="00CC69F9" w:rsidRPr="00CC69F9" w:rsidRDefault="00CC69F9" w:rsidP="00CC69F9">
      <w:pPr>
        <w:pStyle w:val="affffb"/>
        <w:ind w:firstLine="420"/>
      </w:pPr>
      <w:r w:rsidRPr="00CC69F9">
        <w:rPr>
          <w:rFonts w:hint="eastAsia"/>
        </w:rPr>
        <w:t>隔离眼罩的尺寸应满足规格标识、偏差在</w:t>
      </w:r>
      <w:r w:rsidRPr="00CC69F9">
        <w:t>±</w:t>
      </w:r>
      <w:r w:rsidRPr="00CC69F9">
        <w:t>10%</w:t>
      </w:r>
      <w:r w:rsidRPr="00CC69F9">
        <w:rPr>
          <w:rFonts w:hint="eastAsia"/>
        </w:rPr>
        <w:t>以内；在不加外力的条件下，起主要固定作用的头带与佩戴者头面部接触处的宽度应不小于</w:t>
      </w:r>
      <w:r w:rsidRPr="00CC69F9">
        <w:t>10 mm</w:t>
      </w:r>
      <w:r w:rsidRPr="00CC69F9">
        <w:rPr>
          <w:rFonts w:hint="eastAsia"/>
        </w:rPr>
        <w:t>。</w:t>
      </w:r>
    </w:p>
    <w:p w:rsidR="00CC69F9" w:rsidRPr="00CC69F9" w:rsidRDefault="00CC69F9" w:rsidP="00CC69F9">
      <w:pPr>
        <w:pStyle w:val="affd"/>
        <w:spacing w:before="120" w:after="120"/>
      </w:pPr>
      <w:bookmarkStart w:id="48" w:name="_Toc29919"/>
      <w:r w:rsidRPr="00CC69F9">
        <w:rPr>
          <w:rFonts w:hint="eastAsia"/>
        </w:rPr>
        <w:t>性能要求</w:t>
      </w:r>
      <w:bookmarkEnd w:id="48"/>
    </w:p>
    <w:p w:rsidR="00CC69F9" w:rsidRPr="00CC69F9" w:rsidRDefault="00CC69F9" w:rsidP="00CC69F9">
      <w:pPr>
        <w:pStyle w:val="affe"/>
        <w:spacing w:before="120" w:after="120"/>
      </w:pPr>
      <w:bookmarkStart w:id="49" w:name="_Toc19956"/>
      <w:r w:rsidRPr="00CC69F9">
        <w:rPr>
          <w:rFonts w:hint="eastAsia"/>
        </w:rPr>
        <w:t>可见光透射比</w:t>
      </w:r>
      <w:bookmarkEnd w:id="49"/>
    </w:p>
    <w:p w:rsidR="00CC69F9" w:rsidRPr="00CC69F9" w:rsidRDefault="00CC69F9" w:rsidP="00CC69F9">
      <w:pPr>
        <w:pStyle w:val="affffb"/>
        <w:ind w:firstLine="420"/>
      </w:pPr>
      <w:r w:rsidRPr="00CC69F9">
        <w:rPr>
          <w:rFonts w:hint="eastAsia"/>
        </w:rPr>
        <w:t>视野范围内（镜片区）所使用的材料应具有良好的可见光透射比，可见光透射比应不低于</w:t>
      </w:r>
      <w:r w:rsidRPr="00CC69F9">
        <w:t>90%</w:t>
      </w:r>
      <w:r w:rsidRPr="00CC69F9">
        <w:rPr>
          <w:rFonts w:hint="eastAsia"/>
        </w:rPr>
        <w:t>。</w:t>
      </w:r>
    </w:p>
    <w:p w:rsidR="00CC69F9" w:rsidRPr="00CC69F9" w:rsidRDefault="00CC69F9" w:rsidP="00CC69F9">
      <w:pPr>
        <w:pStyle w:val="affe"/>
        <w:spacing w:before="120" w:after="120"/>
      </w:pPr>
      <w:bookmarkStart w:id="50" w:name="_Toc22453"/>
      <w:r w:rsidRPr="00CC69F9">
        <w:rPr>
          <w:rFonts w:hint="eastAsia"/>
        </w:rPr>
        <w:t>可见光雾度</w:t>
      </w:r>
      <w:bookmarkEnd w:id="50"/>
    </w:p>
    <w:p w:rsidR="00CC69F9" w:rsidRPr="00CC69F9" w:rsidRDefault="00CC69F9" w:rsidP="00CC69F9">
      <w:pPr>
        <w:pStyle w:val="affffb"/>
        <w:ind w:firstLine="420"/>
      </w:pPr>
      <w:r w:rsidRPr="00CC69F9">
        <w:rPr>
          <w:rFonts w:hint="eastAsia"/>
        </w:rPr>
        <w:t>镜片雾度应不大于</w:t>
      </w:r>
      <w:r w:rsidRPr="00CC69F9">
        <w:t>4%</w:t>
      </w:r>
      <w:r w:rsidRPr="00CC69F9">
        <w:rPr>
          <w:rFonts w:hint="eastAsia"/>
        </w:rPr>
        <w:t>。</w:t>
      </w:r>
    </w:p>
    <w:p w:rsidR="00CC69F9" w:rsidRPr="00CC69F9" w:rsidRDefault="00CC69F9" w:rsidP="00CC69F9">
      <w:pPr>
        <w:pStyle w:val="affe"/>
        <w:spacing w:before="120" w:after="120"/>
      </w:pPr>
      <w:bookmarkStart w:id="51" w:name="_Toc17570"/>
      <w:r w:rsidRPr="00CC69F9">
        <w:rPr>
          <w:rFonts w:hint="eastAsia"/>
        </w:rPr>
        <w:t>抗跌落性</w:t>
      </w:r>
      <w:bookmarkEnd w:id="51"/>
    </w:p>
    <w:p w:rsidR="00CC69F9" w:rsidRPr="00CC69F9" w:rsidRDefault="00CC69F9" w:rsidP="00CC69F9">
      <w:pPr>
        <w:pStyle w:val="affffb"/>
        <w:ind w:firstLine="420"/>
      </w:pPr>
      <w:r w:rsidRPr="00CC69F9">
        <w:rPr>
          <w:rFonts w:hint="eastAsia"/>
        </w:rPr>
        <w:t>眼罩从</w:t>
      </w:r>
      <w:r w:rsidRPr="00CC69F9">
        <w:t>1m</w:t>
      </w:r>
      <w:r w:rsidRPr="00CC69F9">
        <w:rPr>
          <w:rFonts w:hint="eastAsia"/>
        </w:rPr>
        <w:t>高处以三个不同起始姿态自由坠落在硬性表面上，结构件不应脱落，眼罩外观不应损毁，镜片不应有裂纹。</w:t>
      </w:r>
    </w:p>
    <w:p w:rsidR="00CC69F9" w:rsidRPr="00CC69F9" w:rsidRDefault="00CC69F9" w:rsidP="00CC69F9">
      <w:pPr>
        <w:pStyle w:val="affe"/>
        <w:spacing w:before="120" w:after="120"/>
      </w:pPr>
      <w:bookmarkStart w:id="52" w:name="_Toc17345"/>
      <w:r w:rsidRPr="00CC69F9">
        <w:rPr>
          <w:rFonts w:hint="eastAsia"/>
        </w:rPr>
        <w:t>微生物指标</w:t>
      </w:r>
      <w:bookmarkEnd w:id="52"/>
    </w:p>
    <w:p w:rsidR="00CC69F9" w:rsidRPr="00CC69F9" w:rsidRDefault="00CC69F9" w:rsidP="00CC69F9">
      <w:pPr>
        <w:pStyle w:val="affffb"/>
        <w:ind w:firstLine="420"/>
      </w:pPr>
      <w:r w:rsidRPr="00CC69F9">
        <w:rPr>
          <w:rFonts w:hint="eastAsia"/>
        </w:rPr>
        <w:t>灭菌眼罩应无菌。</w:t>
      </w:r>
    </w:p>
    <w:p w:rsidR="00CC69F9" w:rsidRPr="00CC69F9" w:rsidRDefault="00CC69F9" w:rsidP="00CC69F9">
      <w:pPr>
        <w:pStyle w:val="affe"/>
        <w:spacing w:before="120" w:after="120"/>
      </w:pPr>
      <w:bookmarkStart w:id="53" w:name="_Toc1892"/>
      <w:r w:rsidRPr="00CC69F9">
        <w:rPr>
          <w:rFonts w:hint="eastAsia"/>
        </w:rPr>
        <w:t>环氧乙烷残留量</w:t>
      </w:r>
      <w:bookmarkEnd w:id="53"/>
    </w:p>
    <w:p w:rsidR="00CC69F9" w:rsidRPr="00CC69F9" w:rsidRDefault="00CC69F9" w:rsidP="00CC69F9">
      <w:pPr>
        <w:pStyle w:val="affffb"/>
        <w:ind w:firstLine="420"/>
      </w:pPr>
      <w:r w:rsidRPr="00CC69F9">
        <w:rPr>
          <w:rFonts w:hint="eastAsia"/>
        </w:rPr>
        <w:t>眼罩如经环氧乙烷灭菌或消毒</w:t>
      </w:r>
      <w:r w:rsidRPr="00CC69F9">
        <w:t>,</w:t>
      </w:r>
      <w:r w:rsidRPr="00CC69F9">
        <w:rPr>
          <w:rFonts w:hint="eastAsia"/>
        </w:rPr>
        <w:t>其环氧乙烷残留量应不超过</w:t>
      </w:r>
      <w:r w:rsidRPr="00CC69F9">
        <w:t>10</w:t>
      </w:r>
      <w:r w:rsidRPr="00CC69F9">
        <w:t>μ</w:t>
      </w:r>
      <w:r w:rsidRPr="00CC69F9">
        <w:t>g/g</w:t>
      </w:r>
      <w:r w:rsidRPr="00CC69F9">
        <w:rPr>
          <w:rFonts w:hint="eastAsia"/>
        </w:rPr>
        <w:t>。</w:t>
      </w:r>
    </w:p>
    <w:p w:rsidR="00CC69F9" w:rsidRPr="00CC69F9" w:rsidRDefault="00CC69F9" w:rsidP="00CC69F9">
      <w:pPr>
        <w:pStyle w:val="affc"/>
        <w:spacing w:before="240" w:after="240"/>
      </w:pPr>
      <w:bookmarkStart w:id="54" w:name="_Toc360"/>
      <w:r w:rsidRPr="00CC69F9">
        <w:rPr>
          <w:rFonts w:hint="eastAsia"/>
        </w:rPr>
        <w:t>试验方法</w:t>
      </w:r>
      <w:bookmarkEnd w:id="54"/>
    </w:p>
    <w:p w:rsidR="00CC69F9" w:rsidRPr="00CC69F9" w:rsidRDefault="00CC69F9" w:rsidP="00CC69F9">
      <w:pPr>
        <w:pStyle w:val="affd"/>
        <w:spacing w:before="120" w:after="120"/>
      </w:pPr>
      <w:bookmarkStart w:id="55" w:name="_Toc27847"/>
      <w:r w:rsidRPr="00CC69F9">
        <w:rPr>
          <w:rFonts w:hint="eastAsia"/>
        </w:rPr>
        <w:t>结构</w:t>
      </w:r>
      <w:bookmarkEnd w:id="55"/>
    </w:p>
    <w:p w:rsidR="00CC69F9" w:rsidRPr="00CC69F9" w:rsidRDefault="00CC69F9" w:rsidP="00CC69F9">
      <w:pPr>
        <w:pStyle w:val="affffb"/>
        <w:ind w:firstLine="420"/>
      </w:pPr>
      <w:r w:rsidRPr="00CC69F9">
        <w:rPr>
          <w:rFonts w:hint="eastAsia"/>
        </w:rPr>
        <w:t>取</w:t>
      </w:r>
      <w:r w:rsidRPr="00CC69F9">
        <w:t>5</w:t>
      </w:r>
      <w:r w:rsidRPr="00CC69F9">
        <w:rPr>
          <w:rFonts w:hint="eastAsia"/>
        </w:rPr>
        <w:t>个样品，在自然光线下，正视目测、手感的方法进行检查，结果应满足</w:t>
      </w:r>
      <w:r w:rsidRPr="00CC69F9">
        <w:t>4.1</w:t>
      </w:r>
      <w:r w:rsidRPr="00CC69F9">
        <w:rPr>
          <w:rFonts w:hint="eastAsia"/>
        </w:rPr>
        <w:t>的要求。</w:t>
      </w:r>
    </w:p>
    <w:p w:rsidR="00CC69F9" w:rsidRPr="00CC69F9" w:rsidRDefault="00CC69F9" w:rsidP="00CC69F9">
      <w:pPr>
        <w:pStyle w:val="affd"/>
        <w:spacing w:before="120" w:after="120"/>
      </w:pPr>
      <w:bookmarkStart w:id="56" w:name="_Toc26071"/>
      <w:r w:rsidRPr="00CC69F9">
        <w:rPr>
          <w:rFonts w:hint="eastAsia"/>
        </w:rPr>
        <w:t>外观</w:t>
      </w:r>
      <w:bookmarkEnd w:id="56"/>
    </w:p>
    <w:p w:rsidR="00CC69F9" w:rsidRPr="00CC69F9" w:rsidRDefault="00CC69F9" w:rsidP="00CC69F9">
      <w:pPr>
        <w:pStyle w:val="affffb"/>
        <w:ind w:firstLine="420"/>
      </w:pPr>
      <w:r w:rsidRPr="00CC69F9">
        <w:rPr>
          <w:rFonts w:hint="eastAsia"/>
        </w:rPr>
        <w:t>取</w:t>
      </w:r>
      <w:r w:rsidRPr="00CC69F9">
        <w:t>5</w:t>
      </w:r>
      <w:r w:rsidRPr="00CC69F9">
        <w:rPr>
          <w:rFonts w:hint="eastAsia"/>
        </w:rPr>
        <w:t>个样品，在自然光线下，正视目测、手感的方法进行检查，并实际佩戴，结果应满足</w:t>
      </w:r>
      <w:r w:rsidRPr="00CC69F9">
        <w:t>4.2</w:t>
      </w:r>
      <w:r w:rsidRPr="00CC69F9">
        <w:rPr>
          <w:rFonts w:hint="eastAsia"/>
        </w:rPr>
        <w:t>的要求。</w:t>
      </w:r>
    </w:p>
    <w:p w:rsidR="00CC69F9" w:rsidRPr="00CC69F9" w:rsidRDefault="00CC69F9" w:rsidP="00CC69F9">
      <w:pPr>
        <w:pStyle w:val="affd"/>
        <w:spacing w:before="120" w:after="120"/>
      </w:pPr>
      <w:bookmarkStart w:id="57" w:name="_Toc13005"/>
      <w:r w:rsidRPr="00CC69F9">
        <w:rPr>
          <w:rFonts w:hint="eastAsia"/>
        </w:rPr>
        <w:t>尺寸</w:t>
      </w:r>
      <w:bookmarkEnd w:id="57"/>
    </w:p>
    <w:p w:rsidR="00CC69F9" w:rsidRPr="00CC69F9" w:rsidRDefault="00CC69F9" w:rsidP="00CC69F9">
      <w:pPr>
        <w:pStyle w:val="affffb"/>
        <w:ind w:firstLine="420"/>
      </w:pPr>
      <w:r w:rsidRPr="00CC69F9">
        <w:rPr>
          <w:rFonts w:hint="eastAsia"/>
        </w:rPr>
        <w:t>取</w:t>
      </w:r>
      <w:r w:rsidRPr="00CC69F9">
        <w:t>3</w:t>
      </w:r>
      <w:r w:rsidRPr="00CC69F9">
        <w:rPr>
          <w:rFonts w:hint="eastAsia"/>
        </w:rPr>
        <w:t>个样品，以通用或专用量具测量，应符合</w:t>
      </w:r>
      <w:r w:rsidRPr="00CC69F9">
        <w:t>4.3</w:t>
      </w:r>
      <w:r w:rsidRPr="00CC69F9">
        <w:rPr>
          <w:rFonts w:hint="eastAsia"/>
        </w:rPr>
        <w:t>的标准要求。</w:t>
      </w:r>
    </w:p>
    <w:p w:rsidR="00CC69F9" w:rsidRPr="00CC69F9" w:rsidRDefault="00CC69F9" w:rsidP="00CC69F9">
      <w:pPr>
        <w:pStyle w:val="affd"/>
        <w:spacing w:before="120" w:after="120"/>
      </w:pPr>
      <w:bookmarkStart w:id="58" w:name="_Toc9839"/>
      <w:r w:rsidRPr="00CC69F9">
        <w:rPr>
          <w:rFonts w:hint="eastAsia"/>
        </w:rPr>
        <w:t>可见光透射比</w:t>
      </w:r>
      <w:bookmarkEnd w:id="58"/>
    </w:p>
    <w:p w:rsidR="00CC69F9" w:rsidRPr="00CC69F9" w:rsidRDefault="00CC69F9" w:rsidP="00CC69F9">
      <w:pPr>
        <w:pStyle w:val="affffb"/>
        <w:ind w:firstLine="420"/>
      </w:pPr>
      <w:r w:rsidRPr="00CC69F9">
        <w:rPr>
          <w:rFonts w:hint="eastAsia"/>
        </w:rPr>
        <w:t>取</w:t>
      </w:r>
      <w:r w:rsidRPr="00CC69F9">
        <w:t>3</w:t>
      </w:r>
      <w:r w:rsidRPr="00CC69F9">
        <w:rPr>
          <w:rFonts w:hint="eastAsia"/>
        </w:rPr>
        <w:t>个样品，按照</w:t>
      </w:r>
      <w:r w:rsidRPr="00CC69F9">
        <w:t>GB/T 2410-2008</w:t>
      </w:r>
      <w:r w:rsidRPr="00CC69F9">
        <w:rPr>
          <w:rFonts w:hint="eastAsia"/>
        </w:rPr>
        <w:t>检验，其结果应满足</w:t>
      </w:r>
      <w:r w:rsidRPr="00CC69F9">
        <w:t>4.4.1</w:t>
      </w:r>
      <w:r w:rsidRPr="00CC69F9">
        <w:rPr>
          <w:rFonts w:hint="eastAsia"/>
        </w:rPr>
        <w:t>的要求。</w:t>
      </w:r>
    </w:p>
    <w:p w:rsidR="00CC69F9" w:rsidRPr="00CC69F9" w:rsidRDefault="00CC69F9" w:rsidP="00CC69F9">
      <w:pPr>
        <w:pStyle w:val="affd"/>
        <w:spacing w:before="120" w:after="120"/>
      </w:pPr>
      <w:bookmarkStart w:id="59" w:name="_Toc29483"/>
      <w:r w:rsidRPr="00CC69F9">
        <w:rPr>
          <w:rFonts w:hint="eastAsia"/>
        </w:rPr>
        <w:t>可见光雾度</w:t>
      </w:r>
      <w:bookmarkEnd w:id="59"/>
    </w:p>
    <w:p w:rsidR="00CC69F9" w:rsidRPr="00CC69F9" w:rsidRDefault="00CC69F9" w:rsidP="00CC69F9">
      <w:pPr>
        <w:pStyle w:val="affffb"/>
        <w:ind w:firstLine="420"/>
      </w:pPr>
      <w:r w:rsidRPr="00CC69F9">
        <w:rPr>
          <w:rFonts w:hint="eastAsia"/>
        </w:rPr>
        <w:t>取</w:t>
      </w:r>
      <w:r w:rsidRPr="00CC69F9">
        <w:t>3</w:t>
      </w:r>
      <w:r w:rsidRPr="00CC69F9">
        <w:rPr>
          <w:rFonts w:hint="eastAsia"/>
        </w:rPr>
        <w:t>个样品，按照</w:t>
      </w:r>
      <w:r w:rsidRPr="00CC69F9">
        <w:t>GB/T 2410-2008</w:t>
      </w:r>
      <w:r w:rsidRPr="00CC69F9">
        <w:rPr>
          <w:rFonts w:hint="eastAsia"/>
        </w:rPr>
        <w:t>检验，其结果应满足</w:t>
      </w:r>
      <w:r w:rsidRPr="00CC69F9">
        <w:t>4.4.2</w:t>
      </w:r>
      <w:r w:rsidRPr="00CC69F9">
        <w:rPr>
          <w:rFonts w:hint="eastAsia"/>
        </w:rPr>
        <w:t>的要求。</w:t>
      </w:r>
    </w:p>
    <w:p w:rsidR="00CC69F9" w:rsidRPr="00CC69F9" w:rsidRDefault="00CC69F9" w:rsidP="00CC69F9">
      <w:pPr>
        <w:pStyle w:val="affd"/>
        <w:spacing w:before="120" w:after="120"/>
      </w:pPr>
      <w:bookmarkStart w:id="60" w:name="_Toc12411"/>
      <w:r w:rsidRPr="00CC69F9">
        <w:rPr>
          <w:rFonts w:hint="eastAsia"/>
        </w:rPr>
        <w:t>抗跌落性</w:t>
      </w:r>
      <w:bookmarkEnd w:id="60"/>
    </w:p>
    <w:p w:rsidR="00CC69F9" w:rsidRPr="00CC69F9" w:rsidRDefault="00CC69F9" w:rsidP="00CC69F9">
      <w:pPr>
        <w:pStyle w:val="affffb"/>
        <w:ind w:firstLine="420"/>
      </w:pPr>
      <w:r w:rsidRPr="00CC69F9">
        <w:rPr>
          <w:rFonts w:hint="eastAsia"/>
        </w:rPr>
        <w:t>取</w:t>
      </w:r>
      <w:r w:rsidRPr="00CC69F9">
        <w:t>3</w:t>
      </w:r>
      <w:r w:rsidRPr="00CC69F9">
        <w:rPr>
          <w:rFonts w:hint="eastAsia"/>
        </w:rPr>
        <w:t>个样品，将眼罩从</w:t>
      </w:r>
      <w:r w:rsidRPr="00CC69F9">
        <w:t>1m</w:t>
      </w:r>
      <w:r w:rsidRPr="00CC69F9">
        <w:rPr>
          <w:rFonts w:hint="eastAsia"/>
        </w:rPr>
        <w:t>高处以三个不同起始姿态自由坠落到平放于硬质基础上的</w:t>
      </w:r>
      <w:r w:rsidRPr="00CC69F9">
        <w:t xml:space="preserve">50mm </w:t>
      </w:r>
      <w:r w:rsidRPr="00CC69F9">
        <w:rPr>
          <w:rFonts w:hint="eastAsia"/>
        </w:rPr>
        <w:t>厚的硬木板上各一次，结果应符合</w:t>
      </w:r>
      <w:r w:rsidRPr="00CC69F9">
        <w:t>4.4.3</w:t>
      </w:r>
      <w:r w:rsidRPr="00CC69F9">
        <w:rPr>
          <w:rFonts w:hint="eastAsia"/>
        </w:rPr>
        <w:t>的要求。</w:t>
      </w:r>
    </w:p>
    <w:p w:rsidR="00CC69F9" w:rsidRPr="00CC69F9" w:rsidRDefault="00CC69F9" w:rsidP="00CC69F9">
      <w:pPr>
        <w:pStyle w:val="affd"/>
        <w:spacing w:before="120" w:after="120"/>
      </w:pPr>
      <w:bookmarkStart w:id="61" w:name="_Toc32432"/>
      <w:r w:rsidRPr="00CC69F9">
        <w:rPr>
          <w:rFonts w:hint="eastAsia"/>
        </w:rPr>
        <w:t>微生物指标</w:t>
      </w:r>
      <w:bookmarkEnd w:id="61"/>
    </w:p>
    <w:p w:rsidR="00CC69F9" w:rsidRPr="00CC69F9" w:rsidRDefault="00CC69F9" w:rsidP="00CC69F9">
      <w:pPr>
        <w:pStyle w:val="affffb"/>
        <w:ind w:firstLine="420"/>
      </w:pPr>
      <w:r w:rsidRPr="00CC69F9">
        <w:rPr>
          <w:rFonts w:hint="eastAsia"/>
        </w:rPr>
        <w:t>按照</w:t>
      </w:r>
      <w:r w:rsidRPr="00CC69F9">
        <w:t>GB/T 14233. 2-2005</w:t>
      </w:r>
      <w:r w:rsidRPr="00CC69F9">
        <w:rPr>
          <w:rFonts w:hint="eastAsia"/>
        </w:rPr>
        <w:t>规定的无菌试验方法进行，结果应符合</w:t>
      </w:r>
      <w:r w:rsidRPr="00CC69F9">
        <w:t>4.4.4</w:t>
      </w:r>
      <w:r w:rsidRPr="00CC69F9">
        <w:rPr>
          <w:rFonts w:hint="eastAsia"/>
        </w:rPr>
        <w:t>的要求。</w:t>
      </w:r>
    </w:p>
    <w:p w:rsidR="00CC69F9" w:rsidRPr="00CC69F9" w:rsidRDefault="00CC69F9" w:rsidP="00CC69F9">
      <w:pPr>
        <w:pStyle w:val="affd"/>
        <w:spacing w:before="120" w:after="120"/>
      </w:pPr>
      <w:bookmarkStart w:id="62" w:name="_Toc28569"/>
      <w:r w:rsidRPr="00CC69F9">
        <w:rPr>
          <w:rFonts w:hint="eastAsia"/>
        </w:rPr>
        <w:lastRenderedPageBreak/>
        <w:t>环氧乙烷残留量</w:t>
      </w:r>
      <w:bookmarkEnd w:id="62"/>
    </w:p>
    <w:p w:rsidR="00CC69F9" w:rsidRPr="00CC69F9" w:rsidRDefault="00CC69F9" w:rsidP="00CC69F9">
      <w:pPr>
        <w:pStyle w:val="affffb"/>
        <w:ind w:firstLine="420"/>
      </w:pPr>
      <w:r w:rsidRPr="00CC69F9">
        <w:rPr>
          <w:rFonts w:hint="eastAsia"/>
        </w:rPr>
        <w:t>按照</w:t>
      </w:r>
      <w:r w:rsidRPr="00CC69F9">
        <w:t>GB/T 14233.1-2008</w:t>
      </w:r>
      <w:r w:rsidRPr="00CC69F9">
        <w:rPr>
          <w:rFonts w:hint="eastAsia"/>
        </w:rPr>
        <w:t>中规定的方法进行试验，以第</w:t>
      </w:r>
      <w:r w:rsidRPr="00CC69F9">
        <w:t>9</w:t>
      </w:r>
      <w:r w:rsidRPr="00CC69F9">
        <w:rPr>
          <w:rFonts w:hint="eastAsia"/>
        </w:rPr>
        <w:t>章规定的极限浸提的气相色谱法为仲裁方法，结果应符合</w:t>
      </w:r>
      <w:r w:rsidRPr="00CC69F9">
        <w:t>4.4.5</w:t>
      </w:r>
      <w:r w:rsidRPr="00CC69F9">
        <w:rPr>
          <w:rFonts w:hint="eastAsia"/>
        </w:rPr>
        <w:t>的要求。</w:t>
      </w:r>
    </w:p>
    <w:p w:rsidR="00CC69F9" w:rsidRPr="00CC69F9" w:rsidRDefault="00CC69F9" w:rsidP="00CC69F9">
      <w:pPr>
        <w:pStyle w:val="affc"/>
        <w:spacing w:before="240" w:after="240"/>
      </w:pPr>
      <w:bookmarkStart w:id="63" w:name="_Toc117"/>
      <w:r w:rsidRPr="00CC69F9">
        <w:rPr>
          <w:rFonts w:hint="eastAsia"/>
        </w:rPr>
        <w:t>标志、包装、运输、贮存</w:t>
      </w:r>
      <w:bookmarkEnd w:id="63"/>
    </w:p>
    <w:p w:rsidR="00CC69F9" w:rsidRPr="00CC69F9" w:rsidRDefault="00CC69F9" w:rsidP="00CC69F9">
      <w:pPr>
        <w:pStyle w:val="affd"/>
        <w:spacing w:before="120" w:after="120"/>
      </w:pPr>
      <w:bookmarkStart w:id="64" w:name="_Toc135"/>
      <w:r w:rsidRPr="00CC69F9">
        <w:rPr>
          <w:rFonts w:hint="eastAsia"/>
        </w:rPr>
        <w:t>标志</w:t>
      </w:r>
      <w:bookmarkEnd w:id="64"/>
    </w:p>
    <w:p w:rsidR="00CC69F9" w:rsidRPr="00CC69F9" w:rsidRDefault="00CC69F9" w:rsidP="00CC69F9">
      <w:pPr>
        <w:pStyle w:val="affe"/>
        <w:spacing w:before="120" w:after="120"/>
      </w:pPr>
      <w:bookmarkStart w:id="65" w:name="_Toc4112"/>
      <w:r w:rsidRPr="00CC69F9">
        <w:rPr>
          <w:rFonts w:hint="eastAsia"/>
        </w:rPr>
        <w:t>产品销售包装应注明以下信息</w:t>
      </w:r>
      <w:bookmarkEnd w:id="65"/>
    </w:p>
    <w:p w:rsidR="00CC69F9" w:rsidRPr="00CC69F9" w:rsidRDefault="00CC69F9" w:rsidP="00CC69F9">
      <w:pPr>
        <w:pStyle w:val="affffb"/>
        <w:ind w:firstLine="420"/>
      </w:pPr>
      <w:r w:rsidRPr="00CC69F9">
        <w:rPr>
          <w:rFonts w:hint="eastAsia"/>
        </w:rPr>
        <w:t>包装箱内应附有产品检验合格证，在最小销售包装上，应至少以中文用清晰、持久的方式标注，或透过透明包装可见下述信息：</w:t>
      </w:r>
    </w:p>
    <w:p w:rsidR="00CC69F9" w:rsidRPr="00CC69F9" w:rsidRDefault="00CC69F9" w:rsidP="00CC69F9">
      <w:pPr>
        <w:pStyle w:val="af5"/>
      </w:pPr>
      <w:r w:rsidRPr="00CC69F9">
        <w:rPr>
          <w:rFonts w:hint="eastAsia"/>
        </w:rPr>
        <w:t>产品名称及型号；</w:t>
      </w:r>
    </w:p>
    <w:p w:rsidR="00CC69F9" w:rsidRPr="00CC69F9" w:rsidRDefault="00CC69F9" w:rsidP="00CC69F9">
      <w:pPr>
        <w:pStyle w:val="af5"/>
      </w:pPr>
      <w:r w:rsidRPr="00CC69F9">
        <w:rPr>
          <w:rFonts w:hint="eastAsia"/>
        </w:rPr>
        <w:t>执行标准、产品批准标识；</w:t>
      </w:r>
    </w:p>
    <w:p w:rsidR="00CC69F9" w:rsidRPr="00CC69F9" w:rsidRDefault="00CC69F9" w:rsidP="00CC69F9">
      <w:pPr>
        <w:pStyle w:val="af5"/>
      </w:pPr>
      <w:r w:rsidRPr="00CC69F9">
        <w:rPr>
          <w:rFonts w:hint="eastAsia"/>
        </w:rPr>
        <w:t>生产企业名称及地址；</w:t>
      </w:r>
    </w:p>
    <w:p w:rsidR="00CC69F9" w:rsidRPr="00CC69F9" w:rsidRDefault="00CC69F9" w:rsidP="00CC69F9">
      <w:pPr>
        <w:pStyle w:val="af5"/>
      </w:pPr>
      <w:r w:rsidRPr="00CC69F9">
        <w:rPr>
          <w:rFonts w:hint="eastAsia"/>
        </w:rPr>
        <w:t>商标或其他可</w:t>
      </w:r>
      <w:proofErr w:type="gramStart"/>
      <w:r w:rsidRPr="00CC69F9">
        <w:rPr>
          <w:rFonts w:hint="eastAsia"/>
        </w:rPr>
        <w:t>辩别</w:t>
      </w:r>
      <w:proofErr w:type="gramEnd"/>
      <w:r w:rsidRPr="00CC69F9">
        <w:rPr>
          <w:rFonts w:hint="eastAsia"/>
        </w:rPr>
        <w:t>制造商或供货商的标注；</w:t>
      </w:r>
    </w:p>
    <w:p w:rsidR="00CC69F9" w:rsidRPr="00CC69F9" w:rsidRDefault="00CC69F9" w:rsidP="00CC69F9">
      <w:pPr>
        <w:pStyle w:val="af5"/>
      </w:pPr>
      <w:r w:rsidRPr="00CC69F9">
        <w:rPr>
          <w:rFonts w:hint="eastAsia"/>
        </w:rPr>
        <w:t>商品注册条形码：</w:t>
      </w:r>
    </w:p>
    <w:p w:rsidR="00CC69F9" w:rsidRPr="00CC69F9" w:rsidRDefault="00CC69F9" w:rsidP="00CC69F9">
      <w:pPr>
        <w:pStyle w:val="affe"/>
        <w:spacing w:before="120" w:after="120"/>
      </w:pPr>
      <w:bookmarkStart w:id="66" w:name="_Toc31532"/>
      <w:r w:rsidRPr="00CC69F9">
        <w:rPr>
          <w:rFonts w:hint="eastAsia"/>
        </w:rPr>
        <w:t>产品运输包装标志</w:t>
      </w:r>
      <w:bookmarkEnd w:id="66"/>
    </w:p>
    <w:p w:rsidR="00CC69F9" w:rsidRPr="00CC69F9" w:rsidRDefault="00CC69F9" w:rsidP="00CC69F9">
      <w:pPr>
        <w:pStyle w:val="affffb"/>
        <w:ind w:firstLine="420"/>
      </w:pPr>
      <w:r w:rsidRPr="00CC69F9">
        <w:rPr>
          <w:rFonts w:hint="eastAsia"/>
        </w:rPr>
        <w:t>标志应清晰明显，不因运输条件和自然条件而褪色、变色或脱落，应至少注明以下内容：</w:t>
      </w:r>
    </w:p>
    <w:p w:rsidR="00CC69F9" w:rsidRPr="00CC69F9" w:rsidRDefault="00CC69F9" w:rsidP="00CC69F9">
      <w:pPr>
        <w:pStyle w:val="af5"/>
        <w:numPr>
          <w:ilvl w:val="0"/>
          <w:numId w:val="42"/>
        </w:numPr>
      </w:pPr>
      <w:r w:rsidRPr="00CC69F9">
        <w:rPr>
          <w:rFonts w:hint="eastAsia"/>
        </w:rPr>
        <w:t>产品名称、型号及规格数量；</w:t>
      </w:r>
    </w:p>
    <w:p w:rsidR="00CC69F9" w:rsidRPr="00CC69F9" w:rsidRDefault="00CC69F9" w:rsidP="00CC69F9">
      <w:pPr>
        <w:pStyle w:val="af5"/>
      </w:pPr>
      <w:r w:rsidRPr="00CC69F9">
        <w:rPr>
          <w:rFonts w:hint="eastAsia"/>
        </w:rPr>
        <w:t>生产企业名称、商标和地址；</w:t>
      </w:r>
    </w:p>
    <w:p w:rsidR="00CC69F9" w:rsidRPr="00CC69F9" w:rsidRDefault="00CC69F9" w:rsidP="00CC69F9">
      <w:pPr>
        <w:pStyle w:val="af5"/>
      </w:pPr>
      <w:r w:rsidRPr="00CC69F9">
        <w:rPr>
          <w:rFonts w:hint="eastAsia"/>
        </w:rPr>
        <w:t>生产日期、生产批号；</w:t>
      </w:r>
    </w:p>
    <w:p w:rsidR="00CC69F9" w:rsidRPr="00CC69F9" w:rsidRDefault="00CC69F9" w:rsidP="00CC69F9">
      <w:pPr>
        <w:pStyle w:val="af5"/>
      </w:pPr>
      <w:r w:rsidRPr="00CC69F9">
        <w:rPr>
          <w:rFonts w:hint="eastAsia"/>
        </w:rPr>
        <w:t>包装储运图示标志，应符合</w:t>
      </w:r>
      <w:r w:rsidRPr="00CC69F9">
        <w:t>GB/T 191</w:t>
      </w:r>
      <w:r w:rsidRPr="00CC69F9">
        <w:rPr>
          <w:rFonts w:hint="eastAsia"/>
        </w:rPr>
        <w:t>的要求。</w:t>
      </w:r>
    </w:p>
    <w:p w:rsidR="00CC69F9" w:rsidRPr="00CC69F9" w:rsidRDefault="00CC69F9" w:rsidP="00CC69F9">
      <w:pPr>
        <w:pStyle w:val="affd"/>
        <w:spacing w:before="120" w:after="120"/>
      </w:pPr>
      <w:bookmarkStart w:id="67" w:name="_Toc20960"/>
      <w:r w:rsidRPr="00CC69F9">
        <w:rPr>
          <w:rFonts w:hint="eastAsia"/>
        </w:rPr>
        <w:t>包装</w:t>
      </w:r>
      <w:bookmarkEnd w:id="67"/>
    </w:p>
    <w:p w:rsidR="00CC69F9" w:rsidRPr="00CC69F9" w:rsidRDefault="00CC69F9" w:rsidP="00CC69F9">
      <w:pPr>
        <w:pStyle w:val="affffb"/>
        <w:ind w:firstLine="420"/>
      </w:pPr>
      <w:r w:rsidRPr="00CC69F9">
        <w:rPr>
          <w:rFonts w:hint="eastAsia"/>
        </w:rPr>
        <w:t>产品包装应密封、牢固，防挤压、无破损，便于运输和贮存。</w:t>
      </w:r>
    </w:p>
    <w:p w:rsidR="00CC69F9" w:rsidRPr="00CC69F9" w:rsidRDefault="00CC69F9" w:rsidP="00CC69F9">
      <w:pPr>
        <w:pStyle w:val="affd"/>
        <w:spacing w:before="120" w:after="120"/>
      </w:pPr>
      <w:bookmarkStart w:id="68" w:name="_Toc5655"/>
      <w:r w:rsidRPr="00CC69F9">
        <w:rPr>
          <w:rFonts w:hint="eastAsia"/>
        </w:rPr>
        <w:t>产品运输</w:t>
      </w:r>
      <w:bookmarkEnd w:id="68"/>
    </w:p>
    <w:p w:rsidR="00CC69F9" w:rsidRPr="00CC69F9" w:rsidRDefault="00CC69F9" w:rsidP="00CC69F9">
      <w:pPr>
        <w:pStyle w:val="afffffffff1"/>
      </w:pPr>
      <w:r w:rsidRPr="00CC69F9">
        <w:rPr>
          <w:rFonts w:hint="eastAsia"/>
        </w:rPr>
        <w:t>包装好的产品应能承受汽车、火车、轮船、航空等运输。</w:t>
      </w:r>
    </w:p>
    <w:p w:rsidR="00CC69F9" w:rsidRPr="00CC69F9" w:rsidRDefault="00CC69F9" w:rsidP="00CC69F9">
      <w:pPr>
        <w:pStyle w:val="afffffffff1"/>
      </w:pPr>
      <w:r w:rsidRPr="00CC69F9">
        <w:rPr>
          <w:rFonts w:hint="eastAsia"/>
        </w:rPr>
        <w:t>长途运输时，不得露天运输，防晒、防过重挤压、防破损。运输过程中应清洁卫生，产品</w:t>
      </w:r>
      <w:proofErr w:type="gramStart"/>
      <w:r w:rsidRPr="00CC69F9">
        <w:rPr>
          <w:rFonts w:hint="eastAsia"/>
        </w:rPr>
        <w:t>不</w:t>
      </w:r>
      <w:proofErr w:type="gramEnd"/>
      <w:r w:rsidRPr="00CC69F9">
        <w:rPr>
          <w:rFonts w:hint="eastAsia"/>
        </w:rPr>
        <w:t>应和易燃、易爆、有毒、有害的物品同车装运。</w:t>
      </w:r>
    </w:p>
    <w:p w:rsidR="00CC69F9" w:rsidRPr="00CC69F9" w:rsidRDefault="00CC69F9" w:rsidP="00CC69F9">
      <w:pPr>
        <w:pStyle w:val="afffffffff1"/>
      </w:pPr>
      <w:r w:rsidRPr="00CC69F9">
        <w:rPr>
          <w:rFonts w:hint="eastAsia"/>
        </w:rPr>
        <w:t>产品在运输装卸时，应小心轻放，严禁抛掉、跌落、碰撞、挤压。</w:t>
      </w:r>
    </w:p>
    <w:p w:rsidR="00CC69F9" w:rsidRPr="00CC69F9" w:rsidRDefault="00CC69F9" w:rsidP="00CC69F9">
      <w:pPr>
        <w:pStyle w:val="affd"/>
        <w:spacing w:before="120" w:after="120"/>
      </w:pPr>
      <w:bookmarkStart w:id="69" w:name="_Toc32551"/>
      <w:r w:rsidRPr="00CC69F9">
        <w:rPr>
          <w:rFonts w:hint="eastAsia"/>
        </w:rPr>
        <w:t>产品贮存规范</w:t>
      </w:r>
      <w:bookmarkEnd w:id="69"/>
    </w:p>
    <w:p w:rsidR="004B3E93" w:rsidRDefault="00CC69F9" w:rsidP="00CC69F9">
      <w:pPr>
        <w:pStyle w:val="affffb"/>
        <w:ind w:firstLine="420"/>
      </w:pPr>
      <w:r w:rsidRPr="00CC69F9">
        <w:rPr>
          <w:rFonts w:hint="eastAsia"/>
        </w:rPr>
        <w:t>产品应贮存在通风、阴凉、干燥和洁净环境中，避免与有易燃易爆、有毒有害的化学物品共同存储，应防止日光暴晒，远离热源。</w:t>
      </w:r>
    </w:p>
    <w:p w:rsidR="002A1260" w:rsidRDefault="002A1260" w:rsidP="00653FED">
      <w:pPr>
        <w:pStyle w:val="affffb"/>
        <w:ind w:firstLine="420"/>
      </w:pPr>
    </w:p>
    <w:p w:rsidR="001D212F" w:rsidRDefault="001D212F" w:rsidP="00E60C63">
      <w:pPr>
        <w:pStyle w:val="affffb"/>
        <w:ind w:firstLine="420"/>
      </w:pPr>
    </w:p>
    <w:p w:rsidR="009273B3" w:rsidRDefault="00CC69F9" w:rsidP="00CC69F9">
      <w:pPr>
        <w:pStyle w:val="affffb"/>
        <w:ind w:firstLineChars="0" w:firstLine="0"/>
        <w:jc w:val="center"/>
      </w:pPr>
      <w:bookmarkStart w:id="70" w:name="BookMark8"/>
      <w:bookmarkEnd w:id="22"/>
      <w: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70"/>
    </w:p>
    <w:sectPr w:rsidR="009273B3" w:rsidSect="009908A3">
      <w:pgSz w:w="11906" w:h="16838" w:code="9"/>
      <w:pgMar w:top="2410"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1141" w:rsidRDefault="00891141" w:rsidP="00D86DB7">
      <w:r>
        <w:separator/>
      </w:r>
    </w:p>
    <w:p w:rsidR="00891141" w:rsidRDefault="00891141"/>
    <w:p w:rsidR="00891141" w:rsidRDefault="00891141"/>
  </w:endnote>
  <w:endnote w:type="continuationSeparator" w:id="0">
    <w:p w:rsidR="00891141" w:rsidRDefault="00891141" w:rsidP="00D86DB7">
      <w:r>
        <w:continuationSeparator/>
      </w:r>
    </w:p>
    <w:p w:rsidR="00891141" w:rsidRDefault="00891141"/>
    <w:p w:rsidR="00891141" w:rsidRDefault="008911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DF2" w:rsidRDefault="00C94DF2">
    <w:pPr>
      <w:pStyle w:val="afff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7D6" w:rsidRDefault="000C57D6" w:rsidP="00C94DF2">
    <w:pPr>
      <w:pStyle w:val="affff8"/>
    </w:pPr>
    <w:r>
      <w:fldChar w:fldCharType="begin"/>
    </w:r>
    <w:r>
      <w:instrText>PAGE   \* MERGEFORMAT</w:instrText>
    </w:r>
    <w:r>
      <w:fldChar w:fldCharType="separate"/>
    </w:r>
    <w:r w:rsidR="00FC6984" w:rsidRPr="00FC6984">
      <w:rPr>
        <w:noProof/>
        <w:lang w:val="zh-CN"/>
      </w:rPr>
      <w:t>3</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1141" w:rsidRDefault="00891141" w:rsidP="00D86DB7">
      <w:r>
        <w:separator/>
      </w:r>
    </w:p>
  </w:footnote>
  <w:footnote w:type="continuationSeparator" w:id="0">
    <w:p w:rsidR="00891141" w:rsidRDefault="00891141" w:rsidP="00D86DB7">
      <w:r>
        <w:continuationSeparator/>
      </w:r>
    </w:p>
    <w:p w:rsidR="00891141" w:rsidRDefault="00891141"/>
    <w:p w:rsidR="00891141" w:rsidRDefault="00891141"/>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DF2" w:rsidRDefault="00C94DF2">
    <w:pPr>
      <w:pStyle w:val="afff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F58" w:rsidRDefault="00714F58"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CC69F9">
      <w:rPr>
        <w:noProof/>
      </w:rPr>
      <w:t>T/XXX XXXX—XXXX</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FA1" w:rsidRPr="00D84FA1" w:rsidRDefault="00D84FA1" w:rsidP="00A2271D">
    <w:pPr>
      <w:pStyle w:val="afffff0"/>
    </w:pPr>
    <w:r>
      <w:fldChar w:fldCharType="begin"/>
    </w:r>
    <w:r>
      <w:instrText xml:space="preserve"> STYLEREF  标准文件_文件编号  \* MERGEFORMAT </w:instrText>
    </w:r>
    <w:r>
      <w:fldChar w:fldCharType="separate"/>
    </w:r>
    <w:r w:rsidR="00FC6984">
      <w:t>T/CHBAS XXXX</w:t>
    </w:r>
    <w:r w:rsidR="00FC6984">
      <w:t>—</w:t>
    </w:r>
    <w:r w:rsidR="00FC6984">
      <w:t>2022</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2.25pt;height:33pt;visibility:visible;mso-wrap-style:square" o:bullet="t">
        <v:imagedata r:id="rId1" o:title="团标首页面字母T"/>
      </v:shape>
    </w:pict>
  </w:numPicBullet>
  <w:abstractNum w:abstractNumId="0"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3373124A"/>
    <w:multiLevelType w:val="hybridMultilevel"/>
    <w:tmpl w:val="AD4E22AE"/>
    <w:lvl w:ilvl="0" w:tplc="B274783A">
      <w:start w:val="1"/>
      <w:numFmt w:val="bullet"/>
      <w:lvlText w:val=""/>
      <w:lvlPicBulletId w:val="0"/>
      <w:lvlJc w:val="left"/>
      <w:pPr>
        <w:tabs>
          <w:tab w:val="num" w:pos="420"/>
        </w:tabs>
        <w:ind w:left="420" w:firstLine="0"/>
      </w:pPr>
      <w:rPr>
        <w:rFonts w:ascii="Symbol" w:hAnsi="Symbol" w:hint="default"/>
      </w:rPr>
    </w:lvl>
    <w:lvl w:ilvl="1" w:tplc="BC1E5678" w:tentative="1">
      <w:start w:val="1"/>
      <w:numFmt w:val="bullet"/>
      <w:lvlText w:val=""/>
      <w:lvlJc w:val="left"/>
      <w:pPr>
        <w:tabs>
          <w:tab w:val="num" w:pos="840"/>
        </w:tabs>
        <w:ind w:left="840" w:firstLine="0"/>
      </w:pPr>
      <w:rPr>
        <w:rFonts w:ascii="Symbol" w:hAnsi="Symbol" w:hint="default"/>
      </w:rPr>
    </w:lvl>
    <w:lvl w:ilvl="2" w:tplc="D564EE70" w:tentative="1">
      <w:start w:val="1"/>
      <w:numFmt w:val="bullet"/>
      <w:lvlText w:val=""/>
      <w:lvlJc w:val="left"/>
      <w:pPr>
        <w:tabs>
          <w:tab w:val="num" w:pos="1260"/>
        </w:tabs>
        <w:ind w:left="1260" w:firstLine="0"/>
      </w:pPr>
      <w:rPr>
        <w:rFonts w:ascii="Symbol" w:hAnsi="Symbol" w:hint="default"/>
      </w:rPr>
    </w:lvl>
    <w:lvl w:ilvl="3" w:tplc="CDBC4DE4" w:tentative="1">
      <w:start w:val="1"/>
      <w:numFmt w:val="bullet"/>
      <w:lvlText w:val=""/>
      <w:lvlJc w:val="left"/>
      <w:pPr>
        <w:tabs>
          <w:tab w:val="num" w:pos="1680"/>
        </w:tabs>
        <w:ind w:left="1680" w:firstLine="0"/>
      </w:pPr>
      <w:rPr>
        <w:rFonts w:ascii="Symbol" w:hAnsi="Symbol" w:hint="default"/>
      </w:rPr>
    </w:lvl>
    <w:lvl w:ilvl="4" w:tplc="B6742EB0" w:tentative="1">
      <w:start w:val="1"/>
      <w:numFmt w:val="bullet"/>
      <w:lvlText w:val=""/>
      <w:lvlJc w:val="left"/>
      <w:pPr>
        <w:tabs>
          <w:tab w:val="num" w:pos="2100"/>
        </w:tabs>
        <w:ind w:left="2100" w:firstLine="0"/>
      </w:pPr>
      <w:rPr>
        <w:rFonts w:ascii="Symbol" w:hAnsi="Symbol" w:hint="default"/>
      </w:rPr>
    </w:lvl>
    <w:lvl w:ilvl="5" w:tplc="9DCC3912" w:tentative="1">
      <w:start w:val="1"/>
      <w:numFmt w:val="bullet"/>
      <w:lvlText w:val=""/>
      <w:lvlJc w:val="left"/>
      <w:pPr>
        <w:tabs>
          <w:tab w:val="num" w:pos="2520"/>
        </w:tabs>
        <w:ind w:left="2520" w:firstLine="0"/>
      </w:pPr>
      <w:rPr>
        <w:rFonts w:ascii="Symbol" w:hAnsi="Symbol" w:hint="default"/>
      </w:rPr>
    </w:lvl>
    <w:lvl w:ilvl="6" w:tplc="CC78A808" w:tentative="1">
      <w:start w:val="1"/>
      <w:numFmt w:val="bullet"/>
      <w:lvlText w:val=""/>
      <w:lvlJc w:val="left"/>
      <w:pPr>
        <w:tabs>
          <w:tab w:val="num" w:pos="2940"/>
        </w:tabs>
        <w:ind w:left="2940" w:firstLine="0"/>
      </w:pPr>
      <w:rPr>
        <w:rFonts w:ascii="Symbol" w:hAnsi="Symbol" w:hint="default"/>
      </w:rPr>
    </w:lvl>
    <w:lvl w:ilvl="7" w:tplc="EAF65D3E" w:tentative="1">
      <w:start w:val="1"/>
      <w:numFmt w:val="bullet"/>
      <w:lvlText w:val=""/>
      <w:lvlJc w:val="left"/>
      <w:pPr>
        <w:tabs>
          <w:tab w:val="num" w:pos="3360"/>
        </w:tabs>
        <w:ind w:left="3360" w:firstLine="0"/>
      </w:pPr>
      <w:rPr>
        <w:rFonts w:ascii="Symbol" w:hAnsi="Symbol" w:hint="default"/>
      </w:rPr>
    </w:lvl>
    <w:lvl w:ilvl="8" w:tplc="769A9218" w:tentative="1">
      <w:start w:val="1"/>
      <w:numFmt w:val="bullet"/>
      <w:lvlText w:val=""/>
      <w:lvlJc w:val="left"/>
      <w:pPr>
        <w:tabs>
          <w:tab w:val="num" w:pos="3780"/>
        </w:tabs>
        <w:ind w:left="3780" w:firstLine="0"/>
      </w:pPr>
      <w:rPr>
        <w:rFonts w:ascii="Symbol" w:hAnsi="Symbol" w:hint="default"/>
      </w:rPr>
    </w:lvl>
  </w:abstractNum>
  <w:abstractNum w:abstractNumId="13" w15:restartNumberingAfterBreak="0">
    <w:nsid w:val="387E74DB"/>
    <w:multiLevelType w:val="multilevel"/>
    <w:tmpl w:val="1116DD98"/>
    <w:lvl w:ilvl="0">
      <w:start w:val="1"/>
      <w:numFmt w:val="none"/>
      <w:lvlText w:val="%1注："/>
      <w:lvlJc w:val="left"/>
      <w:pPr>
        <w:ind w:left="839" w:hanging="419"/>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4" w15:restartNumberingAfterBreak="0">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5" w15:restartNumberingAfterBreak="0">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93D6C95"/>
    <w:multiLevelType w:val="multilevel"/>
    <w:tmpl w:val="1A9883E6"/>
    <w:lvl w:ilvl="0">
      <w:start w:val="1"/>
      <w:numFmt w:val="bullet"/>
      <w:lvlText w:val=""/>
      <w:lvlJc w:val="left"/>
      <w:pPr>
        <w:ind w:left="851" w:firstLine="0"/>
      </w:pPr>
      <w:rPr>
        <w:rFonts w:ascii="Wingdings" w:hAnsi="Wingdings" w:hint="default"/>
        <w:b w:val="0"/>
        <w:i w:val="0"/>
        <w:caps w:val="0"/>
        <w:strike w:val="0"/>
        <w:dstrike w:val="0"/>
        <w:vanish w:val="0"/>
        <w:sz w:val="13"/>
        <w:vertAlign w:val="baseline"/>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7" w15:restartNumberingAfterBreak="0">
    <w:nsid w:val="4B6C2890"/>
    <w:multiLevelType w:val="multilevel"/>
    <w:tmpl w:val="6BF4F0B8"/>
    <w:lvl w:ilvl="0">
      <w:start w:val="1"/>
      <w:numFmt w:val="none"/>
      <w:suff w:val="nothing"/>
      <w:lvlText w:val="%1示例："/>
      <w:lvlJc w:val="left"/>
      <w:pPr>
        <w:ind w:left="0" w:firstLine="420"/>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8" w15:restartNumberingAfterBreak="0">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9" w15:restartNumberingAfterBreak="0">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0" w15:restartNumberingAfterBreak="0">
    <w:nsid w:val="50076EDF"/>
    <w:multiLevelType w:val="hybridMultilevel"/>
    <w:tmpl w:val="907C5644"/>
    <w:lvl w:ilvl="0" w:tplc="C2C0D242">
      <w:start w:val="1"/>
      <w:numFmt w:val="decimal"/>
      <w:lvlText w:val="表%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2" w15:restartNumberingAfterBreak="0">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3" w15:restartNumberingAfterBreak="0">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15:restartNumberingAfterBreak="0">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15:restartNumberingAfterBreak="0">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6" w15:restartNumberingAfterBreak="0">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7"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8"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9"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0" w15:restartNumberingAfterBreak="0">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1" w15:restartNumberingAfterBreak="0">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6CEA2025"/>
    <w:multiLevelType w:val="multilevel"/>
    <w:tmpl w:val="8116957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3" w15:restartNumberingAfterBreak="0">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4" w15:restartNumberingAfterBreak="0">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5" w15:restartNumberingAfterBreak="0">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32"/>
  </w:num>
  <w:num w:numId="3">
    <w:abstractNumId w:val="5"/>
  </w:num>
  <w:num w:numId="4">
    <w:abstractNumId w:val="8"/>
  </w:num>
  <w:num w:numId="5">
    <w:abstractNumId w:val="28"/>
  </w:num>
  <w:num w:numId="6">
    <w:abstractNumId w:val="9"/>
  </w:num>
  <w:num w:numId="7">
    <w:abstractNumId w:val="21"/>
  </w:num>
  <w:num w:numId="8">
    <w:abstractNumId w:val="7"/>
  </w:num>
  <w:num w:numId="9">
    <w:abstractNumId w:val="24"/>
  </w:num>
  <w:num w:numId="10">
    <w:abstractNumId w:val="26"/>
  </w:num>
  <w:num w:numId="11">
    <w:abstractNumId w:val="22"/>
  </w:num>
  <w:num w:numId="12">
    <w:abstractNumId w:val="34"/>
  </w:num>
  <w:num w:numId="13">
    <w:abstractNumId w:val="19"/>
  </w:num>
  <w:num w:numId="14">
    <w:abstractNumId w:val="35"/>
  </w:num>
  <w:num w:numId="15">
    <w:abstractNumId w:val="1"/>
  </w:num>
  <w:num w:numId="16">
    <w:abstractNumId w:val="25"/>
  </w:num>
  <w:num w:numId="17">
    <w:abstractNumId w:val="6"/>
  </w:num>
  <w:num w:numId="18">
    <w:abstractNumId w:val="15"/>
  </w:num>
  <w:num w:numId="19">
    <w:abstractNumId w:val="20"/>
  </w:num>
  <w:num w:numId="20">
    <w:abstractNumId w:val="30"/>
  </w:num>
  <w:num w:numId="21">
    <w:abstractNumId w:val="31"/>
  </w:num>
  <w:num w:numId="22">
    <w:abstractNumId w:val="11"/>
  </w:num>
  <w:num w:numId="23">
    <w:abstractNumId w:val="14"/>
  </w:num>
  <w:num w:numId="24">
    <w:abstractNumId w:val="33"/>
  </w:num>
  <w:num w:numId="25">
    <w:abstractNumId w:val="2"/>
  </w:num>
  <w:num w:numId="26">
    <w:abstractNumId w:val="4"/>
  </w:num>
  <w:num w:numId="27">
    <w:abstractNumId w:val="18"/>
  </w:num>
  <w:num w:numId="28">
    <w:abstractNumId w:val="16"/>
  </w:num>
  <w:num w:numId="29">
    <w:abstractNumId w:val="29"/>
  </w:num>
  <w:num w:numId="30">
    <w:abstractNumId w:val="10"/>
  </w:num>
  <w:num w:numId="31">
    <w:abstractNumId w:val="27"/>
  </w:num>
  <w:num w:numId="32">
    <w:abstractNumId w:val="23"/>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3"/>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2"/>
  </w:num>
  <w:num w:numId="40">
    <w:abstractNumId w:val="17"/>
  </w:num>
  <w:num w:numId="41">
    <w:abstractNumId w:val="12"/>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9F9"/>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0B9A"/>
    <w:rsid w:val="006816A4"/>
    <w:rsid w:val="006819B8"/>
    <w:rsid w:val="006840A6"/>
    <w:rsid w:val="006850CD"/>
    <w:rsid w:val="00685AAB"/>
    <w:rsid w:val="006A07AA"/>
    <w:rsid w:val="006A25E5"/>
    <w:rsid w:val="006A2B46"/>
    <w:rsid w:val="006A336D"/>
    <w:rsid w:val="006A37B9"/>
    <w:rsid w:val="006A67DC"/>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1141"/>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076A"/>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8CE"/>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9F9"/>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C698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7D2671"/>
  <w15:docId w15:val="{961AE707-10F1-4813-9D95-88EF790F7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0"/>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D4734F"/>
    <w:pPr>
      <w:keepNext/>
      <w:keepLines/>
      <w:spacing w:before="260" w:after="260" w:line="416" w:lineRule="auto"/>
      <w:outlineLvl w:val="2"/>
    </w:pPr>
    <w:rPr>
      <w:b/>
      <w:bCs/>
      <w:sz w:val="32"/>
      <w:szCs w:val="32"/>
    </w:rPr>
  </w:style>
  <w:style w:type="paragraph" w:styleId="4">
    <w:name w:val="heading 4"/>
    <w:basedOn w:val="afff5"/>
    <w:next w:val="afff5"/>
    <w:link w:val="40"/>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D4734F"/>
    <w:rPr>
      <w:rFonts w:ascii="Times New Roman" w:eastAsia="宋体" w:hAnsi="Times New Roman" w:cs="Times New Roman"/>
      <w:b/>
      <w:bCs/>
      <w:kern w:val="44"/>
      <w:sz w:val="44"/>
      <w:szCs w:val="44"/>
    </w:rPr>
  </w:style>
  <w:style w:type="character" w:customStyle="1" w:styleId="23">
    <w:name w:val="标题 2 字符"/>
    <w:link w:val="22"/>
    <w:rsid w:val="00D4734F"/>
    <w:rPr>
      <w:rFonts w:ascii="Arial" w:eastAsia="黑体" w:hAnsi="Arial" w:cs="Times New Roman"/>
      <w:b/>
      <w:bCs/>
      <w:sz w:val="32"/>
      <w:szCs w:val="32"/>
    </w:rPr>
  </w:style>
  <w:style w:type="character" w:customStyle="1" w:styleId="30">
    <w:name w:val="标题 3 字符"/>
    <w:link w:val="3"/>
    <w:rsid w:val="00D4734F"/>
    <w:rPr>
      <w:rFonts w:ascii="Times New Roman" w:eastAsia="宋体" w:hAnsi="Times New Roman" w:cs="Times New Roman"/>
      <w:b/>
      <w:bCs/>
      <w:sz w:val="32"/>
      <w:szCs w:val="32"/>
    </w:rPr>
  </w:style>
  <w:style w:type="character" w:customStyle="1" w:styleId="40">
    <w:name w:val="标题 4 字符"/>
    <w:link w:val="4"/>
    <w:rsid w:val="00D4734F"/>
    <w:rPr>
      <w:rFonts w:ascii="Arial" w:eastAsia="黑体" w:hAnsi="Arial" w:cs="Times New Roman"/>
      <w:b/>
      <w:bCs/>
      <w:sz w:val="28"/>
      <w:szCs w:val="28"/>
    </w:rPr>
  </w:style>
  <w:style w:type="character" w:customStyle="1" w:styleId="50">
    <w:name w:val="标题 5 字符"/>
    <w:link w:val="5"/>
    <w:rsid w:val="00D4734F"/>
    <w:rPr>
      <w:rFonts w:ascii="Times New Roman" w:eastAsia="宋体" w:hAnsi="Times New Roman" w:cs="Times New Roman"/>
      <w:b/>
      <w:bCs/>
      <w:sz w:val="28"/>
      <w:szCs w:val="28"/>
    </w:rPr>
  </w:style>
  <w:style w:type="character" w:customStyle="1" w:styleId="60">
    <w:name w:val="标题 6 字符"/>
    <w:link w:val="6"/>
    <w:rsid w:val="00D4734F"/>
    <w:rPr>
      <w:rFonts w:ascii="Arial" w:eastAsia="黑体" w:hAnsi="Arial" w:cs="Times New Roman"/>
      <w:b/>
      <w:bCs/>
      <w:sz w:val="24"/>
      <w:szCs w:val="24"/>
    </w:rPr>
  </w:style>
  <w:style w:type="character" w:customStyle="1" w:styleId="70">
    <w:name w:val="标题 7 字符"/>
    <w:link w:val="7"/>
    <w:rsid w:val="00D4734F"/>
    <w:rPr>
      <w:rFonts w:ascii="Times New Roman" w:eastAsia="宋体" w:hAnsi="Times New Roman" w:cs="Times New Roman"/>
      <w:b/>
      <w:bCs/>
      <w:sz w:val="24"/>
      <w:szCs w:val="24"/>
    </w:rPr>
  </w:style>
  <w:style w:type="character" w:customStyle="1" w:styleId="80">
    <w:name w:val="标题 8 字符"/>
    <w:link w:val="8"/>
    <w:rsid w:val="00D4734F"/>
    <w:rPr>
      <w:rFonts w:ascii="Arial" w:eastAsia="黑体" w:hAnsi="Arial" w:cs="Times New Roman"/>
      <w:sz w:val="24"/>
      <w:szCs w:val="24"/>
    </w:rPr>
  </w:style>
  <w:style w:type="character" w:customStyle="1" w:styleId="90">
    <w:name w:val="标题 9 字符"/>
    <w:link w:val="9"/>
    <w:rsid w:val="00D4734F"/>
    <w:rPr>
      <w:rFonts w:ascii="Arial" w:eastAsia="黑体" w:hAnsi="Arial" w:cs="Times New Roman"/>
      <w:szCs w:val="21"/>
    </w:rPr>
  </w:style>
  <w:style w:type="paragraph" w:styleId="afff9">
    <w:name w:val="header"/>
    <w:basedOn w:val="afff5"/>
    <w:link w:val="afffa"/>
    <w:uiPriority w:val="99"/>
    <w:rsid w:val="00D4734F"/>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D86DB7"/>
    <w:rPr>
      <w:rFonts w:ascii="Times New Roman" w:eastAsia="宋体" w:hAnsi="Times New Roman" w:cs="Times New Roman"/>
      <w:sz w:val="18"/>
      <w:szCs w:val="18"/>
    </w:rPr>
  </w:style>
  <w:style w:type="paragraph" w:styleId="afffb">
    <w:name w:val="footer"/>
    <w:basedOn w:val="afff5"/>
    <w:link w:val="afffc"/>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D86DB7"/>
    <w:rPr>
      <w:rFonts w:ascii="宋体" w:eastAsia="宋体" w:hAnsi="Times New Roman" w:cs="Times New Roman"/>
      <w:sz w:val="18"/>
      <w:szCs w:val="18"/>
    </w:rPr>
  </w:style>
  <w:style w:type="paragraph" w:styleId="afffd">
    <w:name w:val="Balloon Text"/>
    <w:basedOn w:val="afff5"/>
    <w:link w:val="afffe"/>
    <w:uiPriority w:val="99"/>
    <w:semiHidden/>
    <w:unhideWhenUsed/>
    <w:rsid w:val="00153C7E"/>
    <w:rPr>
      <w:sz w:val="18"/>
      <w:szCs w:val="18"/>
    </w:rPr>
  </w:style>
  <w:style w:type="character" w:customStyle="1" w:styleId="afffe">
    <w:name w:val="批注框文本 字符"/>
    <w:link w:val="afffd"/>
    <w:uiPriority w:val="99"/>
    <w:semiHidden/>
    <w:rsid w:val="00153C7E"/>
    <w:rPr>
      <w:sz w:val="18"/>
      <w:szCs w:val="18"/>
    </w:rPr>
  </w:style>
  <w:style w:type="paragraph" w:styleId="affff">
    <w:name w:val="Quote"/>
    <w:basedOn w:val="afff5"/>
    <w:next w:val="afff5"/>
    <w:link w:val="affff0"/>
    <w:uiPriority w:val="29"/>
    <w:qFormat/>
    <w:rsid w:val="00D4734F"/>
    <w:rPr>
      <w:i/>
      <w:iCs/>
      <w:color w:val="000000"/>
    </w:rPr>
  </w:style>
  <w:style w:type="character" w:customStyle="1" w:styleId="affff0">
    <w:name w:val="引用 字符"/>
    <w:link w:val="affff"/>
    <w:uiPriority w:val="29"/>
    <w:rsid w:val="00D4734F"/>
    <w:rPr>
      <w:i/>
      <w:iCs/>
      <w:color w:val="000000"/>
    </w:rPr>
  </w:style>
  <w:style w:type="character" w:styleId="affff1">
    <w:name w:val="Strong"/>
    <w:uiPriority w:val="22"/>
    <w:qFormat/>
    <w:rsid w:val="00D4734F"/>
    <w:rPr>
      <w:b/>
      <w:bCs/>
    </w:rPr>
  </w:style>
  <w:style w:type="character" w:styleId="affff2">
    <w:name w:val="Emphasis"/>
    <w:uiPriority w:val="20"/>
    <w:qFormat/>
    <w:rsid w:val="00D4734F"/>
    <w:rPr>
      <w:i/>
      <w:iCs/>
    </w:rPr>
  </w:style>
  <w:style w:type="paragraph" w:styleId="affff3">
    <w:name w:val="Title"/>
    <w:basedOn w:val="afff5"/>
    <w:link w:val="affff4"/>
    <w:qFormat/>
    <w:rsid w:val="00D4734F"/>
    <w:pPr>
      <w:spacing w:before="240" w:after="60"/>
      <w:jc w:val="center"/>
      <w:outlineLvl w:val="0"/>
    </w:pPr>
    <w:rPr>
      <w:rFonts w:ascii="Arial" w:hAnsi="Arial" w:cs="Arial"/>
      <w:b/>
      <w:bCs/>
      <w:sz w:val="32"/>
      <w:szCs w:val="32"/>
    </w:rPr>
  </w:style>
  <w:style w:type="character" w:customStyle="1" w:styleId="affff4">
    <w:name w:val="标题 字符"/>
    <w:link w:val="affff3"/>
    <w:rsid w:val="00D4734F"/>
    <w:rPr>
      <w:rFonts w:ascii="Arial" w:eastAsia="宋体" w:hAnsi="Arial" w:cs="Arial"/>
      <w:b/>
      <w:bCs/>
      <w:sz w:val="32"/>
      <w:szCs w:val="32"/>
    </w:rPr>
  </w:style>
  <w:style w:type="paragraph" w:customStyle="1" w:styleId="affff5">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562308"/>
    <w:pPr>
      <w:ind w:left="198"/>
    </w:pPr>
    <w:rPr>
      <w:rFonts w:ascii="宋体" w:hAnsi="Times New Roman"/>
      <w:sz w:val="18"/>
    </w:rPr>
  </w:style>
  <w:style w:type="paragraph" w:customStyle="1" w:styleId="affff8">
    <w:name w:val="标准文件_页脚奇数页"/>
    <w:rsid w:val="00C94DF2"/>
    <w:pPr>
      <w:ind w:right="227"/>
      <w:jc w:val="right"/>
    </w:pPr>
    <w:rPr>
      <w:rFonts w:ascii="宋体" w:hAnsi="Times New Roman"/>
      <w:sz w:val="18"/>
    </w:rPr>
  </w:style>
  <w:style w:type="paragraph" w:customStyle="1" w:styleId="affff9">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a">
    <w:name w:val="标准文件_标准正文"/>
    <w:basedOn w:val="afff5"/>
    <w:next w:val="affffb"/>
    <w:rsid w:val="00071CC0"/>
    <w:pPr>
      <w:snapToGrid w:val="0"/>
      <w:ind w:firstLineChars="200" w:firstLine="200"/>
    </w:pPr>
    <w:rPr>
      <w:kern w:val="0"/>
    </w:rPr>
  </w:style>
  <w:style w:type="paragraph" w:customStyle="1" w:styleId="affffc">
    <w:name w:val="标准文件_版本"/>
    <w:basedOn w:val="affffa"/>
    <w:rsid w:val="00D4734F"/>
    <w:pPr>
      <w:adjustRightInd/>
      <w:snapToGrid/>
      <w:ind w:firstLineChars="0" w:firstLine="0"/>
    </w:pPr>
    <w:rPr>
      <w:rFonts w:ascii="宋体" w:hAnsi="宋体"/>
      <w:kern w:val="2"/>
    </w:rPr>
  </w:style>
  <w:style w:type="paragraph" w:customStyle="1" w:styleId="affffd">
    <w:name w:val="标准文件_标准部门"/>
    <w:basedOn w:val="afff5"/>
    <w:rsid w:val="00D4734F"/>
    <w:pPr>
      <w:jc w:val="center"/>
    </w:pPr>
    <w:rPr>
      <w:rFonts w:ascii="黑体" w:eastAsia="黑体"/>
      <w:kern w:val="0"/>
      <w:sz w:val="44"/>
    </w:rPr>
  </w:style>
  <w:style w:type="paragraph" w:customStyle="1" w:styleId="affffe">
    <w:name w:val="标准文件_标准代替"/>
    <w:basedOn w:val="afff5"/>
    <w:next w:val="afff5"/>
    <w:rsid w:val="00D4734F"/>
    <w:pPr>
      <w:spacing w:line="310" w:lineRule="exact"/>
      <w:jc w:val="right"/>
    </w:pPr>
    <w:rPr>
      <w:rFonts w:ascii="宋体" w:hAnsi="宋体"/>
      <w:kern w:val="0"/>
    </w:rPr>
  </w:style>
  <w:style w:type="paragraph" w:customStyle="1" w:styleId="afffff">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D4734F"/>
    <w:pPr>
      <w:jc w:val="left"/>
    </w:pPr>
  </w:style>
  <w:style w:type="paragraph" w:customStyle="1" w:styleId="afffff2">
    <w:name w:val="标准文件_参考文献标题"/>
    <w:basedOn w:val="afff5"/>
    <w:next w:val="afff5"/>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b">
    <w:name w:val="标准文件_段"/>
    <w:link w:val="Char"/>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D4734F"/>
    <w:rPr>
      <w:rFonts w:ascii="黑体" w:eastAsia="黑体"/>
      <w:spacing w:val="0"/>
      <w:w w:val="100"/>
      <w:position w:val="3"/>
      <w:sz w:val="28"/>
    </w:rPr>
  </w:style>
  <w:style w:type="paragraph" w:customStyle="1" w:styleId="ad">
    <w:name w:val="标准文件_方框数字列项"/>
    <w:basedOn w:val="affffb"/>
    <w:rsid w:val="00E90391"/>
    <w:pPr>
      <w:numPr>
        <w:numId w:val="3"/>
      </w:numPr>
      <w:ind w:firstLineChars="0" w:firstLine="0"/>
    </w:pPr>
  </w:style>
  <w:style w:type="paragraph" w:customStyle="1" w:styleId="afffff4">
    <w:name w:val="标准文件_封面标准编号"/>
    <w:basedOn w:val="afff5"/>
    <w:next w:val="affffe"/>
    <w:rsid w:val="00D4734F"/>
    <w:pPr>
      <w:spacing w:line="310" w:lineRule="exact"/>
      <w:jc w:val="right"/>
    </w:pPr>
    <w:rPr>
      <w:rFonts w:ascii="黑体" w:eastAsia="黑体"/>
      <w:kern w:val="0"/>
      <w:sz w:val="28"/>
    </w:rPr>
  </w:style>
  <w:style w:type="paragraph" w:customStyle="1" w:styleId="afffff5">
    <w:name w:val="标准文件_封面标准分类号"/>
    <w:basedOn w:val="afff5"/>
    <w:rsid w:val="00D4734F"/>
    <w:rPr>
      <w:rFonts w:ascii="黑体" w:eastAsia="黑体"/>
      <w:b/>
      <w:kern w:val="0"/>
      <w:sz w:val="28"/>
    </w:rPr>
  </w:style>
  <w:style w:type="paragraph" w:customStyle="1" w:styleId="afffff6">
    <w:name w:val="标准文件_封面标准名称"/>
    <w:basedOn w:val="afff5"/>
    <w:rsid w:val="00D4734F"/>
    <w:pPr>
      <w:spacing w:line="240" w:lineRule="auto"/>
      <w:jc w:val="center"/>
    </w:pPr>
    <w:rPr>
      <w:rFonts w:ascii="黑体" w:eastAsia="黑体"/>
      <w:kern w:val="0"/>
      <w:sz w:val="52"/>
    </w:rPr>
  </w:style>
  <w:style w:type="paragraph" w:customStyle="1" w:styleId="afffff7">
    <w:name w:val="标准文件_封面标准英文名称"/>
    <w:basedOn w:val="afff5"/>
    <w:rsid w:val="00D4734F"/>
    <w:pPr>
      <w:spacing w:line="240" w:lineRule="auto"/>
      <w:jc w:val="center"/>
    </w:pPr>
    <w:rPr>
      <w:rFonts w:ascii="黑体" w:eastAsia="黑体"/>
      <w:b/>
      <w:sz w:val="28"/>
    </w:rPr>
  </w:style>
  <w:style w:type="paragraph" w:customStyle="1" w:styleId="afffff8">
    <w:name w:val="标准文件_封面发布日期"/>
    <w:basedOn w:val="afff5"/>
    <w:rsid w:val="00D4734F"/>
    <w:pPr>
      <w:spacing w:line="310" w:lineRule="exact"/>
    </w:pPr>
    <w:rPr>
      <w:rFonts w:ascii="黑体" w:eastAsia="黑体"/>
      <w:kern w:val="0"/>
      <w:sz w:val="28"/>
    </w:rPr>
  </w:style>
  <w:style w:type="paragraph" w:customStyle="1" w:styleId="afffff9">
    <w:name w:val="标准文件_封面密级"/>
    <w:basedOn w:val="afff5"/>
    <w:rsid w:val="00D4734F"/>
    <w:rPr>
      <w:rFonts w:eastAsia="黑体"/>
      <w:sz w:val="32"/>
    </w:rPr>
  </w:style>
  <w:style w:type="paragraph" w:customStyle="1" w:styleId="afffffa">
    <w:name w:val="标准文件_封面实施日期"/>
    <w:basedOn w:val="afff5"/>
    <w:rsid w:val="00D4734F"/>
    <w:pPr>
      <w:spacing w:line="310" w:lineRule="exact"/>
      <w:jc w:val="right"/>
    </w:pPr>
    <w:rPr>
      <w:rFonts w:ascii="黑体" w:eastAsia="黑体"/>
      <w:sz w:val="28"/>
    </w:rPr>
  </w:style>
  <w:style w:type="paragraph" w:customStyle="1" w:styleId="afffffb">
    <w:name w:val="标准文件_封面抬头"/>
    <w:basedOn w:val="affffb"/>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
    <w:name w:val="标准文件_附录表标题"/>
    <w:next w:val="affffb"/>
    <w:rsid w:val="00B12981"/>
    <w:pPr>
      <w:numPr>
        <w:ilvl w:val="1"/>
        <w:numId w:val="32"/>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b"/>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2A5977"/>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b"/>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D4734F"/>
    <w:pPr>
      <w:numPr>
        <w:numId w:val="4"/>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D4734F"/>
    <w:pPr>
      <w:spacing w:after="120"/>
    </w:pPr>
  </w:style>
  <w:style w:type="character" w:customStyle="1" w:styleId="afffffe">
    <w:name w:val="正文文本 字符"/>
    <w:link w:val="afffffd"/>
    <w:rsid w:val="00D4734F"/>
    <w:rPr>
      <w:rFonts w:ascii="Times New Roman" w:eastAsia="宋体" w:hAnsi="Times New Roman" w:cs="Times New Roman"/>
      <w:szCs w:val="20"/>
    </w:rPr>
  </w:style>
  <w:style w:type="paragraph" w:customStyle="1" w:styleId="affffff">
    <w:name w:val="标准文件_附录章标题"/>
    <w:next w:val="affffb"/>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D4734F"/>
    <w:pPr>
      <w:ind w:leftChars="200" w:left="488" w:hangingChars="290" w:hanging="289"/>
    </w:pPr>
  </w:style>
  <w:style w:type="paragraph" w:customStyle="1" w:styleId="a6">
    <w:name w:val="标准文件_前言、引言标题"/>
    <w:next w:val="afff5"/>
    <w:rsid w:val="00C55D03"/>
    <w:pPr>
      <w:numPr>
        <w:numId w:val="36"/>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1">
    <w:name w:val="标准文件_目次、标准名称标题"/>
    <w:basedOn w:val="a6"/>
    <w:next w:val="affffb"/>
    <w:rsid w:val="00C643F9"/>
    <w:pPr>
      <w:spacing w:line="460" w:lineRule="exact"/>
    </w:pPr>
  </w:style>
  <w:style w:type="paragraph" w:customStyle="1" w:styleId="affffff2">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b"/>
    <w:rsid w:val="0055013B"/>
    <w:pPr>
      <w:widowControl/>
      <w:numPr>
        <w:ilvl w:val="4"/>
      </w:numPr>
      <w:outlineLvl w:val="3"/>
    </w:pPr>
  </w:style>
  <w:style w:type="character" w:styleId="affffff3">
    <w:name w:val="Subtle Reference"/>
    <w:uiPriority w:val="31"/>
    <w:qFormat/>
    <w:rsid w:val="001F69B4"/>
    <w:rPr>
      <w:smallCaps/>
      <w:color w:val="C0504D"/>
      <w:u w:val="single"/>
    </w:rPr>
  </w:style>
  <w:style w:type="paragraph" w:customStyle="1" w:styleId="affffff4">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20"/>
      </w:numPr>
      <w:jc w:val="both"/>
    </w:pPr>
    <w:rPr>
      <w:rFonts w:ascii="宋体" w:hAnsi="宋体"/>
      <w:sz w:val="21"/>
    </w:rPr>
  </w:style>
  <w:style w:type="paragraph" w:customStyle="1" w:styleId="afff0">
    <w:name w:val="标准文件_四级条标题"/>
    <w:next w:val="affffb"/>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D4734F"/>
    <w:rPr>
      <w:rFonts w:ascii="宋体" w:eastAsia="宋体" w:hAnsi="Times New Roman" w:cs="Times New Roman"/>
      <w:sz w:val="18"/>
      <w:szCs w:val="18"/>
    </w:rPr>
  </w:style>
  <w:style w:type="paragraph" w:customStyle="1" w:styleId="affffff7">
    <w:name w:val="标准文件_条文脚注"/>
    <w:basedOn w:val="affffff5"/>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6381A"/>
    <w:pPr>
      <w:numPr>
        <w:numId w:val="22"/>
      </w:numPr>
      <w:spacing w:line="240" w:lineRule="auto"/>
      <w:jc w:val="left"/>
    </w:pPr>
    <w:rPr>
      <w:rFonts w:ascii="宋体" w:hAnsi="宋体"/>
      <w:sz w:val="18"/>
    </w:rPr>
  </w:style>
  <w:style w:type="character" w:styleId="affffff8">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9">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b"/>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55013B"/>
    <w:pPr>
      <w:numPr>
        <w:ilvl w:val="2"/>
      </w:numPr>
      <w:spacing w:beforeLines="50" w:before="50" w:afterLines="50" w:after="50"/>
      <w:outlineLvl w:val="1"/>
    </w:pPr>
  </w:style>
  <w:style w:type="paragraph" w:customStyle="1" w:styleId="affffffa">
    <w:name w:val="标准文件_一致程度"/>
    <w:basedOn w:val="afff5"/>
    <w:rsid w:val="00D4734F"/>
    <w:pPr>
      <w:spacing w:line="440" w:lineRule="exact"/>
      <w:jc w:val="center"/>
    </w:pPr>
    <w:rPr>
      <w:sz w:val="28"/>
    </w:rPr>
  </w:style>
  <w:style w:type="paragraph" w:customStyle="1" w:styleId="affffffb">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23"/>
      </w:numPr>
      <w:jc w:val="both"/>
    </w:pPr>
    <w:rPr>
      <w:rFonts w:ascii="宋体" w:hAnsi="Times New Roman"/>
      <w:sz w:val="21"/>
    </w:rPr>
  </w:style>
  <w:style w:type="paragraph" w:customStyle="1" w:styleId="af">
    <w:name w:val="标准文件_英文注："/>
    <w:basedOn w:val="afff5"/>
    <w:next w:val="affffb"/>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D4734F"/>
    <w:pPr>
      <w:numPr>
        <w:numId w:val="12"/>
      </w:numPr>
      <w:jc w:val="center"/>
    </w:pPr>
    <w:rPr>
      <w:rFonts w:ascii="黑体" w:eastAsia="黑体" w:hAnsi="Times New Roman"/>
      <w:sz w:val="21"/>
    </w:rPr>
  </w:style>
  <w:style w:type="paragraph" w:customStyle="1" w:styleId="afb">
    <w:name w:val="标准文件_正文英文图标题"/>
    <w:next w:val="affffb"/>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3"/>
      </w:numPr>
    </w:pPr>
    <w:rPr>
      <w:rFonts w:ascii="宋体" w:hAnsi="Times New Roman"/>
      <w:sz w:val="21"/>
    </w:rPr>
  </w:style>
  <w:style w:type="character" w:styleId="affffffe">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f">
    <w:name w:val="发布部门"/>
    <w:next w:val="affffb"/>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D4734F"/>
    <w:pPr>
      <w:spacing w:before="180" w:line="180" w:lineRule="exact"/>
      <w:jc w:val="center"/>
    </w:pPr>
    <w:rPr>
      <w:rFonts w:ascii="宋体" w:hAnsi="Times New Roman"/>
      <w:sz w:val="21"/>
    </w:rPr>
  </w:style>
  <w:style w:type="paragraph" w:customStyle="1" w:styleId="afffffff4">
    <w:name w:val="封面标准文稿类别"/>
    <w:rsid w:val="00D4734F"/>
    <w:pPr>
      <w:spacing w:before="440" w:line="400" w:lineRule="exact"/>
      <w:jc w:val="center"/>
    </w:pPr>
    <w:rPr>
      <w:rFonts w:ascii="宋体" w:hAnsi="Times New Roman"/>
      <w:sz w:val="24"/>
    </w:rPr>
  </w:style>
  <w:style w:type="paragraph" w:customStyle="1" w:styleId="afffffff5">
    <w:name w:val="封面标准英文名称"/>
    <w:rsid w:val="00815419"/>
    <w:pPr>
      <w:widowControl w:val="0"/>
      <w:spacing w:line="360" w:lineRule="exact"/>
      <w:jc w:val="center"/>
    </w:pPr>
    <w:rPr>
      <w:rFonts w:ascii="Times New Roman" w:hAnsi="Times New Roman"/>
      <w:sz w:val="28"/>
    </w:rPr>
  </w:style>
  <w:style w:type="paragraph" w:customStyle="1" w:styleId="afffffff6">
    <w:name w:val="封面一致性程度标识"/>
    <w:rsid w:val="00D4734F"/>
    <w:pPr>
      <w:spacing w:before="440" w:line="440" w:lineRule="exact"/>
      <w:jc w:val="center"/>
    </w:pPr>
    <w:rPr>
      <w:rFonts w:ascii="Times New Roman" w:hAnsi="Times New Roman"/>
      <w:sz w:val="28"/>
    </w:rPr>
  </w:style>
  <w:style w:type="paragraph" w:customStyle="1" w:styleId="afffffff7">
    <w:name w:val="封面正文"/>
    <w:rsid w:val="00D4734F"/>
    <w:pPr>
      <w:jc w:val="both"/>
    </w:pPr>
    <w:rPr>
      <w:rFonts w:ascii="Times New Roman" w:hAnsi="Times New Roman"/>
    </w:rPr>
  </w:style>
  <w:style w:type="paragraph" w:customStyle="1" w:styleId="afffffff8">
    <w:name w:val="附录二级无标题条"/>
    <w:basedOn w:val="afff5"/>
    <w:next w:val="affffb"/>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D4734F"/>
    <w:pPr>
      <w:outlineLvl w:val="4"/>
    </w:pPr>
  </w:style>
  <w:style w:type="paragraph" w:customStyle="1" w:styleId="afffffffa">
    <w:name w:val="附录四级无标题条"/>
    <w:basedOn w:val="afffffff9"/>
    <w:next w:val="affffb"/>
    <w:rsid w:val="00D4734F"/>
    <w:pPr>
      <w:outlineLvl w:val="5"/>
    </w:pPr>
  </w:style>
  <w:style w:type="paragraph" w:customStyle="1" w:styleId="afffffffb">
    <w:name w:val="附录图"/>
    <w:next w:val="affffb"/>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200333"/>
    <w:pPr>
      <w:numPr>
        <w:numId w:val="30"/>
      </w:numPr>
    </w:pPr>
    <w:rPr>
      <w:rFonts w:ascii="宋体" w:hAnsi="Times New Roman"/>
      <w:sz w:val="21"/>
    </w:rPr>
  </w:style>
  <w:style w:type="paragraph" w:customStyle="1" w:styleId="afffffffc">
    <w:name w:val="附录五级无标题条"/>
    <w:basedOn w:val="afffffffa"/>
    <w:next w:val="affffb"/>
    <w:rsid w:val="00D4734F"/>
    <w:pPr>
      <w:outlineLvl w:val="6"/>
    </w:pPr>
  </w:style>
  <w:style w:type="paragraph" w:customStyle="1" w:styleId="afffffffd">
    <w:name w:val="附录性质"/>
    <w:basedOn w:val="afff5"/>
    <w:rsid w:val="00D4734F"/>
    <w:pPr>
      <w:widowControl/>
      <w:adjustRightInd/>
      <w:jc w:val="center"/>
    </w:pPr>
    <w:rPr>
      <w:rFonts w:ascii="黑体" w:eastAsia="黑体"/>
    </w:rPr>
  </w:style>
  <w:style w:type="paragraph" w:customStyle="1" w:styleId="afffffffe">
    <w:name w:val="附录一级无标题条"/>
    <w:basedOn w:val="affffff"/>
    <w:next w:val="affffb"/>
    <w:rsid w:val="00D4734F"/>
    <w:pPr>
      <w:autoSpaceDN w:val="0"/>
      <w:outlineLvl w:val="2"/>
    </w:pPr>
    <w:rPr>
      <w:rFonts w:ascii="宋体" w:eastAsia="宋体" w:hAnsi="宋体"/>
    </w:rPr>
  </w:style>
  <w:style w:type="character" w:customStyle="1" w:styleId="affffffff">
    <w:name w:val="个人答复风格"/>
    <w:rsid w:val="00D4734F"/>
    <w:rPr>
      <w:rFonts w:ascii="Arial" w:eastAsia="宋体" w:hAnsi="Arial" w:cs="Arial"/>
      <w:color w:val="auto"/>
      <w:spacing w:val="0"/>
      <w:sz w:val="20"/>
    </w:rPr>
  </w:style>
  <w:style w:type="character" w:customStyle="1" w:styleId="affffffff0">
    <w:name w:val="个人撰写风格"/>
    <w:rsid w:val="00D4734F"/>
    <w:rPr>
      <w:rFonts w:ascii="Arial" w:eastAsia="宋体" w:hAnsi="Arial" w:cs="Arial"/>
      <w:color w:val="auto"/>
      <w:spacing w:val="0"/>
      <w:sz w:val="20"/>
    </w:rPr>
  </w:style>
  <w:style w:type="paragraph" w:customStyle="1" w:styleId="affffffff1">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f2">
    <w:name w:val="列项·"/>
    <w:basedOn w:val="affffb"/>
    <w:rsid w:val="00D4734F"/>
    <w:pPr>
      <w:tabs>
        <w:tab w:val="left" w:pos="840"/>
      </w:tabs>
    </w:pPr>
  </w:style>
  <w:style w:type="paragraph" w:customStyle="1" w:styleId="affffffff3">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4">
    <w:name w:val="其他标准称谓"/>
    <w:rsid w:val="00D4734F"/>
    <w:pPr>
      <w:spacing w:line="0" w:lineRule="atLeast"/>
      <w:jc w:val="distribute"/>
    </w:pPr>
    <w:rPr>
      <w:rFonts w:ascii="黑体" w:eastAsia="黑体" w:hAnsi="宋体"/>
      <w:sz w:val="52"/>
    </w:rPr>
  </w:style>
  <w:style w:type="paragraph" w:customStyle="1" w:styleId="affffffff5">
    <w:name w:val="其他发布部门"/>
    <w:basedOn w:val="afffffff"/>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6">
    <w:name w:val="实施日期"/>
    <w:basedOn w:val="afffffff0"/>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7">
    <w:name w:val="table of figures"/>
    <w:basedOn w:val="afff5"/>
    <w:next w:val="afff5"/>
    <w:semiHidden/>
    <w:rsid w:val="00D4734F"/>
    <w:pPr>
      <w:adjustRightInd/>
      <w:spacing w:line="240" w:lineRule="auto"/>
      <w:jc w:val="left"/>
    </w:pPr>
    <w:rPr>
      <w:szCs w:val="24"/>
    </w:rPr>
  </w:style>
  <w:style w:type="paragraph" w:customStyle="1" w:styleId="affffffff8">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a">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b">
    <w:name w:val="Normal Indent"/>
    <w:basedOn w:val="afff5"/>
    <w:rsid w:val="00D4734F"/>
    <w:pPr>
      <w:ind w:firstLine="420"/>
    </w:pPr>
  </w:style>
  <w:style w:type="paragraph" w:customStyle="1" w:styleId="affffffffc">
    <w:name w:val="注:后续"/>
    <w:rsid w:val="00D4734F"/>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D4734F"/>
    <w:pPr>
      <w:ind w:leftChars="0" w:left="1406" w:firstLineChars="0" w:hanging="499"/>
    </w:pPr>
  </w:style>
  <w:style w:type="paragraph" w:customStyle="1" w:styleId="affffffffe">
    <w:name w:val="标准文件_一级无标题"/>
    <w:basedOn w:val="affd"/>
    <w:qFormat/>
    <w:rsid w:val="00BA263B"/>
    <w:pPr>
      <w:spacing w:beforeLines="0" w:before="0" w:afterLines="0" w:after="0"/>
      <w:outlineLvl w:val="9"/>
    </w:pPr>
    <w:rPr>
      <w:rFonts w:ascii="宋体" w:eastAsia="宋体"/>
    </w:rPr>
  </w:style>
  <w:style w:type="paragraph" w:customStyle="1" w:styleId="afffffffff">
    <w:name w:val="标准文件_五级无标题"/>
    <w:basedOn w:val="afff1"/>
    <w:qFormat/>
    <w:rsid w:val="00BA263B"/>
    <w:pPr>
      <w:spacing w:beforeLines="0" w:before="0" w:afterLines="0" w:after="0"/>
      <w:outlineLvl w:val="9"/>
    </w:pPr>
    <w:rPr>
      <w:rFonts w:ascii="宋体" w:eastAsia="宋体"/>
    </w:rPr>
  </w:style>
  <w:style w:type="paragraph" w:customStyle="1" w:styleId="afffffffff0">
    <w:name w:val="标准文件_三级无标题"/>
    <w:basedOn w:val="afff"/>
    <w:qFormat/>
    <w:rsid w:val="00BA263B"/>
    <w:pPr>
      <w:spacing w:beforeLines="0" w:before="0" w:afterLines="0" w:after="0"/>
      <w:outlineLvl w:val="9"/>
    </w:pPr>
    <w:rPr>
      <w:rFonts w:ascii="宋体" w:eastAsia="宋体"/>
    </w:rPr>
  </w:style>
  <w:style w:type="paragraph" w:customStyle="1" w:styleId="afffffffff1">
    <w:name w:val="标准文件_二级无标题"/>
    <w:basedOn w:val="affe"/>
    <w:qFormat/>
    <w:rsid w:val="00BA263B"/>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D27582"/>
    <w:rPr>
      <w:rFonts w:eastAsia="宋体"/>
    </w:rPr>
  </w:style>
  <w:style w:type="paragraph" w:customStyle="1" w:styleId="afffffffff3">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b"/>
    <w:rsid w:val="00E34A98"/>
    <w:pPr>
      <w:numPr>
        <w:numId w:val="17"/>
      </w:numPr>
      <w:ind w:firstLineChars="0" w:firstLine="0"/>
    </w:pPr>
    <w:rPr>
      <w:rFonts w:cs="Arial"/>
      <w:szCs w:val="28"/>
    </w:rPr>
  </w:style>
  <w:style w:type="paragraph" w:customStyle="1" w:styleId="afffffffff4">
    <w:name w:val="标准文件_附录标题"/>
    <w:basedOn w:val="aff3"/>
    <w:qFormat/>
    <w:rsid w:val="00C9435D"/>
    <w:pPr>
      <w:numPr>
        <w:numId w:val="0"/>
      </w:numPr>
      <w:spacing w:after="280"/>
      <w:outlineLvl w:val="9"/>
    </w:pPr>
  </w:style>
  <w:style w:type="paragraph" w:customStyle="1" w:styleId="afffffffff5">
    <w:name w:val="标准文件_二级项"/>
    <w:rsid w:val="00200333"/>
    <w:rPr>
      <w:rFonts w:ascii="宋体" w:hAnsi="Times New Roman"/>
      <w:sz w:val="21"/>
    </w:rPr>
  </w:style>
  <w:style w:type="paragraph" w:customStyle="1" w:styleId="af3">
    <w:name w:val="标准文件_三级项"/>
    <w:basedOn w:val="afff5"/>
    <w:rsid w:val="00E82554"/>
    <w:pPr>
      <w:numPr>
        <w:ilvl w:val="2"/>
        <w:numId w:val="30"/>
      </w:numPr>
      <w:spacing w:line="-300" w:lineRule="auto"/>
    </w:pPr>
    <w:rPr>
      <w:rFonts w:ascii="Times New Roman" w:hAnsi="Times New Roman"/>
    </w:rPr>
  </w:style>
  <w:style w:type="paragraph" w:customStyle="1" w:styleId="affa">
    <w:name w:val="图表脚注说明"/>
    <w:basedOn w:val="afff5"/>
    <w:next w:val="affffb"/>
    <w:rsid w:val="00D035EC"/>
    <w:pPr>
      <w:numPr>
        <w:numId w:val="21"/>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23"/>
      </w:numPr>
      <w:jc w:val="both"/>
    </w:pPr>
    <w:rPr>
      <w:rFonts w:ascii="宋体" w:hAnsi="Times New Roman"/>
      <w:sz w:val="21"/>
    </w:rPr>
  </w:style>
  <w:style w:type="paragraph" w:customStyle="1" w:styleId="afffffffff6">
    <w:name w:val="标准文件_索引字母"/>
    <w:next w:val="affffb"/>
    <w:qFormat/>
    <w:rsid w:val="00977D02"/>
    <w:pPr>
      <w:jc w:val="center"/>
    </w:pPr>
    <w:rPr>
      <w:rFonts w:ascii="宋体" w:eastAsia="Times New Roman" w:hAnsi="宋体"/>
      <w:b/>
      <w:kern w:val="2"/>
      <w:sz w:val="21"/>
    </w:rPr>
  </w:style>
  <w:style w:type="paragraph" w:customStyle="1" w:styleId="afffffffff7">
    <w:name w:val="标准文件_附录前"/>
    <w:next w:val="affffb"/>
    <w:qFormat/>
    <w:rsid w:val="00B56FBE"/>
    <w:pPr>
      <w:spacing w:line="20" w:lineRule="atLeast"/>
      <w:ind w:firstLine="200"/>
    </w:pPr>
    <w:rPr>
      <w:rFonts w:ascii="宋体" w:hAnsi="宋体"/>
      <w:kern w:val="2"/>
      <w:sz w:val="10"/>
    </w:rPr>
  </w:style>
  <w:style w:type="paragraph" w:customStyle="1" w:styleId="afffffffff8">
    <w:name w:val="标准文件_正文标准名称"/>
    <w:qFormat/>
    <w:rsid w:val="009908A3"/>
    <w:pPr>
      <w:spacing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6D16C4"/>
    <w:pPr>
      <w:ind w:firstLineChars="0" w:firstLine="0"/>
      <w:jc w:val="center"/>
    </w:pPr>
    <w:rPr>
      <w:sz w:val="18"/>
    </w:rPr>
  </w:style>
  <w:style w:type="paragraph" w:customStyle="1" w:styleId="afff2">
    <w:name w:val="标准文件_注："/>
    <w:next w:val="affffb"/>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a"/>
    <w:rsid w:val="00FA73B1"/>
    <w:pPr>
      <w:widowControl w:val="0"/>
      <w:numPr>
        <w:numId w:val="26"/>
      </w:numPr>
      <w:jc w:val="both"/>
    </w:pPr>
    <w:rPr>
      <w:rFonts w:ascii="宋体" w:hAnsi="Times New Roman"/>
      <w:sz w:val="18"/>
      <w:szCs w:val="18"/>
    </w:rPr>
  </w:style>
  <w:style w:type="paragraph" w:customStyle="1" w:styleId="afa">
    <w:name w:val="标准文件_示例×："/>
    <w:basedOn w:val="afff5"/>
    <w:next w:val="afffffffffa"/>
    <w:qFormat/>
    <w:rsid w:val="007A41C8"/>
    <w:pPr>
      <w:widowControl/>
      <w:numPr>
        <w:numId w:val="27"/>
      </w:numPr>
      <w:adjustRightInd/>
      <w:spacing w:line="240" w:lineRule="auto"/>
    </w:pPr>
    <w:rPr>
      <w:rFonts w:ascii="宋体" w:hAnsi="Times New Roman"/>
      <w:kern w:val="0"/>
      <w:sz w:val="18"/>
      <w:szCs w:val="18"/>
    </w:rPr>
  </w:style>
  <w:style w:type="character" w:customStyle="1" w:styleId="Char">
    <w:name w:val="标准文件_段 Char"/>
    <w:link w:val="affffb"/>
    <w:rsid w:val="00BA263B"/>
    <w:rPr>
      <w:rFonts w:ascii="宋体" w:hAnsi="Times New Roman"/>
      <w:noProof/>
      <w:sz w:val="21"/>
    </w:rPr>
  </w:style>
  <w:style w:type="paragraph" w:customStyle="1" w:styleId="afffffffffb">
    <w:name w:val="标准文件_表格续"/>
    <w:basedOn w:val="affffb"/>
    <w:next w:val="affffb"/>
    <w:qFormat/>
    <w:rsid w:val="003F6272"/>
    <w:pPr>
      <w:jc w:val="center"/>
    </w:pPr>
    <w:rPr>
      <w:rFonts w:ascii="黑体" w:eastAsia="黑体" w:hAnsi="黑体"/>
    </w:rPr>
  </w:style>
  <w:style w:type="paragraph" w:styleId="11">
    <w:name w:val="toc 1"/>
    <w:basedOn w:val="afff5"/>
    <w:next w:val="afff5"/>
    <w:autoRedefine/>
    <w:uiPriority w:val="39"/>
    <w:unhideWhenUsed/>
    <w:rsid w:val="00EB1E69"/>
    <w:rPr>
      <w:rFonts w:ascii="宋体"/>
    </w:rPr>
  </w:style>
  <w:style w:type="table" w:styleId="afffffffffc">
    <w:name w:val="Table Grid"/>
    <w:basedOn w:val="afff7"/>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445574"/>
    <w:rPr>
      <w:color w:val="808080"/>
    </w:rPr>
  </w:style>
  <w:style w:type="paragraph" w:customStyle="1" w:styleId="2">
    <w:name w:val="标准文件_二级项2"/>
    <w:basedOn w:val="affffb"/>
    <w:qFormat/>
    <w:rsid w:val="00200333"/>
    <w:pPr>
      <w:numPr>
        <w:ilvl w:val="1"/>
        <w:numId w:val="30"/>
      </w:numPr>
      <w:ind w:left="1271" w:firstLineChars="0" w:hanging="420"/>
    </w:pPr>
  </w:style>
  <w:style w:type="paragraph" w:customStyle="1" w:styleId="21">
    <w:name w:val="标准文件_三级项2"/>
    <w:basedOn w:val="affffb"/>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b"/>
    <w:qFormat/>
    <w:rsid w:val="00AE070A"/>
    <w:pPr>
      <w:numPr>
        <w:numId w:val="31"/>
      </w:numPr>
      <w:spacing w:line="300" w:lineRule="exact"/>
      <w:ind w:left="1271" w:firstLineChars="0" w:hanging="420"/>
    </w:pPr>
    <w:rPr>
      <w:rFonts w:ascii="Times New Roman"/>
    </w:rPr>
  </w:style>
  <w:style w:type="paragraph" w:customStyle="1" w:styleId="afffffffffe">
    <w:name w:val="标准文件_提示"/>
    <w:basedOn w:val="affffb"/>
    <w:next w:val="affffb"/>
    <w:qFormat/>
    <w:rsid w:val="00365F86"/>
    <w:pPr>
      <w:ind w:firstLine="420"/>
    </w:pPr>
    <w:rPr>
      <w:rFonts w:ascii="黑体" w:eastAsia="黑体"/>
    </w:rPr>
  </w:style>
  <w:style w:type="character" w:customStyle="1" w:styleId="affffffffff">
    <w:name w:val="标准文件_来源"/>
    <w:basedOn w:val="afff6"/>
    <w:uiPriority w:val="1"/>
    <w:qFormat/>
    <w:rsid w:val="00991875"/>
    <w:rPr>
      <w:rFonts w:eastAsia="宋体"/>
      <w:sz w:val="21"/>
    </w:rPr>
  </w:style>
  <w:style w:type="paragraph" w:customStyle="1" w:styleId="affffffffff0">
    <w:name w:val="标准文件_图表说明"/>
    <w:qFormat/>
    <w:rsid w:val="00A8446B"/>
    <w:pPr>
      <w:spacing w:line="276" w:lineRule="auto"/>
      <w:ind w:firstLine="420"/>
    </w:pPr>
    <w:rPr>
      <w:rFonts w:ascii="宋体" w:hAnsi="宋体"/>
      <w:kern w:val="2"/>
      <w:sz w:val="18"/>
    </w:rPr>
  </w:style>
  <w:style w:type="paragraph" w:customStyle="1" w:styleId="affffffffff1">
    <w:name w:val="其他发布日期"/>
    <w:basedOn w:val="afffffff0"/>
    <w:rsid w:val="00CD50A1"/>
    <w:pPr>
      <w:framePr w:w="3997" w:h="471" w:hRule="exact" w:hSpace="0" w:vSpace="181" w:wrap="around" w:vAnchor="page" w:hAnchor="page" w:x="1419" w:y="14097"/>
    </w:pPr>
  </w:style>
  <w:style w:type="paragraph" w:customStyle="1" w:styleId="affffffffff2">
    <w:name w:val="其他实施日期"/>
    <w:basedOn w:val="affffffff6"/>
    <w:rsid w:val="00CD50A1"/>
    <w:pPr>
      <w:framePr w:w="3997" w:h="471" w:hRule="exact" w:vSpace="181" w:wrap="around" w:vAnchor="page" w:hAnchor="page" w:x="7089" w:y="14097"/>
    </w:pPr>
  </w:style>
  <w:style w:type="paragraph" w:customStyle="1" w:styleId="affffffffff3">
    <w:name w:val="标准文件_文件编号"/>
    <w:basedOn w:val="affffb"/>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A952D7"/>
    <w:pPr>
      <w:framePr w:wrap="auto"/>
      <w:spacing w:before="57"/>
    </w:pPr>
    <w:rPr>
      <w:sz w:val="21"/>
    </w:rPr>
  </w:style>
  <w:style w:type="paragraph" w:customStyle="1" w:styleId="affffffffff5">
    <w:name w:val="标准文件_文件名称"/>
    <w:basedOn w:val="affffb"/>
    <w:next w:val="affffb"/>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EB1E69"/>
    <w:pPr>
      <w:spacing w:line="300" w:lineRule="exact"/>
      <w:ind w:left="420"/>
    </w:pPr>
    <w:rPr>
      <w:rFonts w:ascii="宋体"/>
    </w:rPr>
  </w:style>
  <w:style w:type="paragraph" w:styleId="42">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EB1E69"/>
    <w:pPr>
      <w:ind w:left="839"/>
    </w:pPr>
    <w:rPr>
      <w:rFonts w:ascii="宋体"/>
    </w:rPr>
  </w:style>
  <w:style w:type="paragraph" w:styleId="62">
    <w:name w:val="toc 6"/>
    <w:basedOn w:val="afff5"/>
    <w:next w:val="afff5"/>
    <w:autoRedefine/>
    <w:uiPriority w:val="39"/>
    <w:unhideWhenUsed/>
    <w:rsid w:val="00EB1E69"/>
    <w:pPr>
      <w:spacing w:line="300" w:lineRule="exact"/>
      <w:ind w:left="1049"/>
    </w:pPr>
    <w:rPr>
      <w:rFonts w:ascii="宋体"/>
    </w:rPr>
  </w:style>
  <w:style w:type="paragraph" w:styleId="72">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6029"/>
    <w:pPr>
      <w:numPr>
        <w:numId w:val="32"/>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E030F9"/>
    <w:pPr>
      <w:numPr>
        <w:ilvl w:val="1"/>
        <w:numId w:val="36"/>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E030F9"/>
    <w:pPr>
      <w:numPr>
        <w:ilvl w:val="2"/>
        <w:numId w:val="36"/>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E030F9"/>
    <w:pPr>
      <w:numPr>
        <w:ilvl w:val="3"/>
        <w:numId w:val="36"/>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5E3C18"/>
    <w:pPr>
      <w:numPr>
        <w:ilvl w:val="4"/>
        <w:numId w:val="36"/>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5E3C18"/>
    <w:pPr>
      <w:numPr>
        <w:ilvl w:val="5"/>
        <w:numId w:val="36"/>
      </w:numPr>
      <w:spacing w:beforeLines="50" w:before="50" w:afterLines="50" w:after="50"/>
      <w:ind w:firstLineChars="0"/>
    </w:pPr>
    <w:rPr>
      <w:rFonts w:ascii="黑体" w:eastAsia="黑体"/>
    </w:rPr>
  </w:style>
  <w:style w:type="paragraph" w:customStyle="1" w:styleId="affffffffff6">
    <w:name w:val="标准文件_注后"/>
    <w:basedOn w:val="affffb"/>
    <w:qFormat/>
    <w:rsid w:val="00614CC1"/>
    <w:pPr>
      <w:ind w:left="811" w:firstLineChars="0" w:firstLine="0"/>
    </w:pPr>
    <w:rPr>
      <w:sz w:val="18"/>
    </w:rPr>
  </w:style>
  <w:style w:type="paragraph" w:customStyle="1" w:styleId="X">
    <w:name w:val="标准文件_注X后"/>
    <w:basedOn w:val="affffb"/>
    <w:qFormat/>
    <w:rsid w:val="00614CC1"/>
    <w:pPr>
      <w:ind w:left="811" w:firstLineChars="0" w:firstLine="0"/>
    </w:pPr>
    <w:rPr>
      <w:sz w:val="18"/>
    </w:rPr>
  </w:style>
  <w:style w:type="paragraph" w:customStyle="1" w:styleId="affffffffff7">
    <w:name w:val="标准文件_示例后"/>
    <w:basedOn w:val="affffb"/>
    <w:qFormat/>
    <w:rsid w:val="00AC5DF4"/>
    <w:pPr>
      <w:ind w:left="964" w:firstLineChars="0" w:firstLine="0"/>
    </w:pPr>
    <w:rPr>
      <w:sz w:val="18"/>
    </w:rPr>
  </w:style>
  <w:style w:type="paragraph" w:customStyle="1" w:styleId="X0">
    <w:name w:val="标准文件_示例X后"/>
    <w:basedOn w:val="affffb"/>
    <w:link w:val="X1"/>
    <w:qFormat/>
    <w:rsid w:val="00E639BC"/>
    <w:pPr>
      <w:ind w:left="1049" w:firstLineChars="0" w:firstLine="0"/>
    </w:pPr>
    <w:rPr>
      <w:sz w:val="18"/>
    </w:rPr>
  </w:style>
  <w:style w:type="character" w:customStyle="1" w:styleId="X1">
    <w:name w:val="标准文件_示例X后 字符"/>
    <w:basedOn w:val="Char"/>
    <w:link w:val="X0"/>
    <w:rsid w:val="00E639BC"/>
    <w:rPr>
      <w:rFonts w:ascii="宋体" w:hAnsi="Times New Roman"/>
      <w:noProof/>
      <w:sz w:val="18"/>
    </w:rPr>
  </w:style>
  <w:style w:type="paragraph" w:customStyle="1" w:styleId="affffffffff8">
    <w:name w:val="标准文件_索引项"/>
    <w:basedOn w:val="affffb"/>
    <w:next w:val="affffb"/>
    <w:qFormat/>
    <w:rsid w:val="00E210B5"/>
    <w:pPr>
      <w:tabs>
        <w:tab w:val="right" w:leader="dot" w:pos="9356"/>
      </w:tabs>
      <w:ind w:left="210" w:firstLineChars="0" w:hanging="210"/>
      <w:jc w:val="left"/>
    </w:pPr>
  </w:style>
  <w:style w:type="paragraph" w:customStyle="1" w:styleId="affffffffff9">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674AD"/>
    <w:pPr>
      <w:ind w:firstLine="420"/>
    </w:pPr>
    <w:rPr>
      <w:sz w:val="18"/>
    </w:rPr>
  </w:style>
  <w:style w:type="paragraph" w:customStyle="1" w:styleId="affffffffffe">
    <w:name w:val="标准文件_引言一级无标题"/>
    <w:basedOn w:val="a7"/>
    <w:next w:val="affffb"/>
    <w:qFormat/>
    <w:rsid w:val="00843C13"/>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843C13"/>
    <w:pPr>
      <w:spacing w:beforeLines="0" w:before="0" w:afterLines="0" w:after="0" w:line="276" w:lineRule="auto"/>
    </w:pPr>
    <w:rPr>
      <w:rFonts w:ascii="宋体" w:eastAsia="宋体"/>
    </w:rPr>
  </w:style>
  <w:style w:type="paragraph" w:customStyle="1" w:styleId="afffffffffff0">
    <w:name w:val="标准文件_引言三级无标题"/>
    <w:basedOn w:val="a9"/>
    <w:next w:val="affffb"/>
    <w:qFormat/>
    <w:rsid w:val="00534BDF"/>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534BDF"/>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534BDF"/>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2643C3"/>
    <w:rPr>
      <w:rFonts w:hAnsi="黑体"/>
    </w:rPr>
  </w:style>
  <w:style w:type="paragraph" w:customStyle="1" w:styleId="afffffffffff4">
    <w:name w:val="标准文件_脚注内容"/>
    <w:basedOn w:val="affffb"/>
    <w:qFormat/>
    <w:rsid w:val="00DC3067"/>
    <w:pPr>
      <w:ind w:leftChars="200" w:left="400" w:hangingChars="200" w:hanging="200"/>
    </w:pPr>
    <w:rPr>
      <w:sz w:val="15"/>
    </w:rPr>
  </w:style>
  <w:style w:type="paragraph" w:customStyle="1" w:styleId="afffffffffff5">
    <w:name w:val="标准文件_术语条一"/>
    <w:basedOn w:val="affffffffe"/>
    <w:next w:val="affffb"/>
    <w:qFormat/>
    <w:rsid w:val="00AF0C18"/>
  </w:style>
  <w:style w:type="paragraph" w:customStyle="1" w:styleId="afffffffffff6">
    <w:name w:val="标准文件_术语条二"/>
    <w:basedOn w:val="afffffffff1"/>
    <w:next w:val="affffb"/>
    <w:qFormat/>
    <w:rsid w:val="00AF0C18"/>
  </w:style>
  <w:style w:type="paragraph" w:customStyle="1" w:styleId="afffffffffff7">
    <w:name w:val="标准文件_术语条三"/>
    <w:basedOn w:val="afffffffff0"/>
    <w:next w:val="affffb"/>
    <w:qFormat/>
    <w:rsid w:val="00AF0C18"/>
  </w:style>
  <w:style w:type="paragraph" w:customStyle="1" w:styleId="afffffffffff8">
    <w:name w:val="标准文件_术语条四"/>
    <w:basedOn w:val="afffffffff3"/>
    <w:next w:val="affffb"/>
    <w:qFormat/>
    <w:rsid w:val="00AF0C18"/>
  </w:style>
  <w:style w:type="paragraph" w:customStyle="1" w:styleId="afffffffffff9">
    <w:name w:val="标准文件_术语条五"/>
    <w:basedOn w:val="afffffffff"/>
    <w:next w:val="affffb"/>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90248669">
      <w:bodyDiv w:val="1"/>
      <w:marLeft w:val="0"/>
      <w:marRight w:val="0"/>
      <w:marTop w:val="0"/>
      <w:marBottom w:val="0"/>
      <w:divBdr>
        <w:top w:val="none" w:sz="0" w:space="0" w:color="auto"/>
        <w:left w:val="none" w:sz="0" w:space="0" w:color="auto"/>
        <w:bottom w:val="none" w:sz="0" w:space="0" w:color="auto"/>
        <w:right w:val="none" w:sz="0" w:space="0" w:color="auto"/>
      </w:divBdr>
    </w:div>
    <w:div w:id="622617098">
      <w:bodyDiv w:val="1"/>
      <w:marLeft w:val="0"/>
      <w:marRight w:val="0"/>
      <w:marTop w:val="0"/>
      <w:marBottom w:val="0"/>
      <w:divBdr>
        <w:top w:val="none" w:sz="0" w:space="0" w:color="auto"/>
        <w:left w:val="none" w:sz="0" w:space="0" w:color="auto"/>
        <w:bottom w:val="none" w:sz="0" w:space="0" w:color="auto"/>
        <w:right w:val="none" w:sz="0" w:space="0" w:color="auto"/>
      </w:divBdr>
    </w:div>
    <w:div w:id="949551373">
      <w:bodyDiv w:val="1"/>
      <w:marLeft w:val="0"/>
      <w:marRight w:val="0"/>
      <w:marTop w:val="0"/>
      <w:marBottom w:val="0"/>
      <w:divBdr>
        <w:top w:val="none" w:sz="0" w:space="0" w:color="auto"/>
        <w:left w:val="none" w:sz="0" w:space="0" w:color="auto"/>
        <w:bottom w:val="none" w:sz="0" w:space="0" w:color="auto"/>
        <w:right w:val="none" w:sz="0" w:space="0" w:color="auto"/>
      </w:divBdr>
    </w:div>
    <w:div w:id="98816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4.jp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eader" Target="header3.xm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452A857D9E9475AAC3BBF75756CD924"/>
        <w:category>
          <w:name w:val="常规"/>
          <w:gallery w:val="placeholder"/>
        </w:category>
        <w:types>
          <w:type w:val="bbPlcHdr"/>
        </w:types>
        <w:behaviors>
          <w:behavior w:val="content"/>
        </w:behaviors>
        <w:guid w:val="{8D8BD6D9-1F8E-40E0-AE31-97129E64AB0F}"/>
      </w:docPartPr>
      <w:docPartBody>
        <w:p w:rsidR="0011100D" w:rsidRDefault="00BF12AB">
          <w:pPr>
            <w:pStyle w:val="5452A857D9E9475AAC3BBF75756CD924"/>
          </w:pPr>
          <w:r w:rsidRPr="00751A05">
            <w:rPr>
              <w:rStyle w:val="a3"/>
              <w:rFonts w:hint="eastAsia"/>
            </w:rPr>
            <w:t>单击或点击此处输入文字。</w:t>
          </w:r>
        </w:p>
      </w:docPartBody>
    </w:docPart>
    <w:docPart>
      <w:docPartPr>
        <w:name w:val="5CD5891E4E324E608887BFAE37DBA3B2"/>
        <w:category>
          <w:name w:val="常规"/>
          <w:gallery w:val="placeholder"/>
        </w:category>
        <w:types>
          <w:type w:val="bbPlcHdr"/>
        </w:types>
        <w:behaviors>
          <w:behavior w:val="content"/>
        </w:behaviors>
        <w:guid w:val="{0F78D5BD-DED7-44EC-AF4D-0A0E4B7FC4D0}"/>
      </w:docPartPr>
      <w:docPartBody>
        <w:p w:rsidR="0011100D" w:rsidRDefault="00BF12AB">
          <w:pPr>
            <w:pStyle w:val="5CD5891E4E324E608887BFAE37DBA3B2"/>
          </w:pPr>
          <w:r w:rsidRPr="00FB6243">
            <w:rPr>
              <w:rStyle w:val="a3"/>
              <w:rFonts w:hint="eastAsia"/>
            </w:rPr>
            <w:t>选择一项。</w:t>
          </w:r>
        </w:p>
      </w:docPartBody>
    </w:docPart>
    <w:docPart>
      <w:docPartPr>
        <w:name w:val="AA9858C61BED4C4C8D13DD39EDB3A9BF"/>
        <w:category>
          <w:name w:val="常规"/>
          <w:gallery w:val="placeholder"/>
        </w:category>
        <w:types>
          <w:type w:val="bbPlcHdr"/>
        </w:types>
        <w:behaviors>
          <w:behavior w:val="content"/>
        </w:behaviors>
        <w:guid w:val="{1CCD3DD5-2FB5-454C-944E-3A6B9C5DA0BB}"/>
      </w:docPartPr>
      <w:docPartBody>
        <w:p w:rsidR="0011100D" w:rsidRDefault="00BF12AB">
          <w:pPr>
            <w:pStyle w:val="AA9858C61BED4C4C8D13DD39EDB3A9BF"/>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markup="0" w:comments="0" w:insDel="0" w:formatting="0"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2AB"/>
    <w:rsid w:val="0011100D"/>
    <w:rsid w:val="004B1593"/>
    <w:rsid w:val="00B145AA"/>
    <w:rsid w:val="00BF12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5452A857D9E9475AAC3BBF75756CD924">
    <w:name w:val="5452A857D9E9475AAC3BBF75756CD924"/>
    <w:pPr>
      <w:widowControl w:val="0"/>
      <w:jc w:val="both"/>
    </w:pPr>
  </w:style>
  <w:style w:type="paragraph" w:customStyle="1" w:styleId="5CD5891E4E324E608887BFAE37DBA3B2">
    <w:name w:val="5CD5891E4E324E608887BFAE37DBA3B2"/>
    <w:pPr>
      <w:widowControl w:val="0"/>
      <w:jc w:val="both"/>
    </w:pPr>
  </w:style>
  <w:style w:type="paragraph" w:customStyle="1" w:styleId="AA9858C61BED4C4C8D13DD39EDB3A9BF">
    <w:name w:val="AA9858C61BED4C4C8D13DD39EDB3A9BF"/>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3F7DC7-3C63-4634-A9C0-D65D73A22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13</TotalTime>
  <Pages>6</Pages>
  <Words>466</Words>
  <Characters>2662</Characters>
  <Application>Microsoft Office Word</Application>
  <DocSecurity>0</DocSecurity>
  <Lines>22</Lines>
  <Paragraphs>6</Paragraphs>
  <ScaleCrop>false</ScaleCrop>
  <Company>PCMI</Company>
  <LinksUpToDate>false</LinksUpToDate>
  <CharactersWithSpaces>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微软用户</dc:creator>
  <cp:keywords/>
  <dc:description>&lt;config cover="true" show_menu="true" version="1.0.0" doctype="SDKXY"&gt;_x000d_
&lt;/config&gt;</dc:description>
  <cp:lastModifiedBy>微软用户</cp:lastModifiedBy>
  <cp:revision>4</cp:revision>
  <cp:lastPrinted>2021-02-02T08:22:00Z</cp:lastPrinted>
  <dcterms:created xsi:type="dcterms:W3CDTF">2021-12-22T06:23:00Z</dcterms:created>
  <dcterms:modified xsi:type="dcterms:W3CDTF">2022-01-29T09:56:00Z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