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85C94">
      <w:pPr>
        <w:keepNext w:val="0"/>
        <w:keepLines w:val="0"/>
        <w:widowControl/>
        <w:suppressLineNumbers w:val="0"/>
        <w:jc w:val="center"/>
        <w:rPr>
          <w:sz w:val="32"/>
          <w:szCs w:val="32"/>
        </w:rPr>
      </w:pPr>
      <w:r>
        <w:rPr>
          <w:rFonts w:hint="eastAsia" w:ascii="宋体" w:hAnsi="宋体" w:eastAsia="宋体" w:cs="宋体"/>
          <w:b/>
          <w:bCs/>
          <w:color w:val="000000"/>
          <w:kern w:val="0"/>
          <w:sz w:val="32"/>
          <w:szCs w:val="32"/>
          <w:lang w:val="en-US" w:eastAsia="zh-CN" w:bidi="ar"/>
        </w:rPr>
        <w:t>其他需要说明的事项</w:t>
      </w:r>
    </w:p>
    <w:p w14:paraId="25C6B819">
      <w:pPr>
        <w:keepNext w:val="0"/>
        <w:keepLines w:val="0"/>
        <w:widowControl/>
        <w:suppressLineNumbers w:val="0"/>
        <w:spacing w:line="360" w:lineRule="auto"/>
        <w:jc w:val="left"/>
        <w:rPr>
          <w:rFonts w:hint="default" w:ascii="Times New Roman" w:hAnsi="Times New Roman" w:cs="Times New Roman"/>
          <w:sz w:val="28"/>
          <w:szCs w:val="28"/>
        </w:rPr>
      </w:pPr>
      <w:r>
        <w:rPr>
          <w:rFonts w:hint="default" w:ascii="Times New Roman" w:hAnsi="Times New Roman" w:eastAsia="宋体" w:cs="Times New Roman"/>
          <w:b/>
          <w:bCs/>
          <w:color w:val="000000"/>
          <w:kern w:val="0"/>
          <w:sz w:val="28"/>
          <w:szCs w:val="28"/>
          <w:lang w:val="en-US" w:eastAsia="zh-CN" w:bidi="ar"/>
        </w:rPr>
        <w:t>1 环境保护设施设计、施工和验收过程简况</w:t>
      </w:r>
    </w:p>
    <w:p w14:paraId="2F3F77B1">
      <w:pPr>
        <w:keepNext w:val="0"/>
        <w:keepLines w:val="0"/>
        <w:widowControl/>
        <w:numPr>
          <w:ilvl w:val="1"/>
          <w:numId w:val="1"/>
        </w:numPr>
        <w:suppressLineNumbers w:val="0"/>
        <w:spacing w:line="360" w:lineRule="auto"/>
        <w:jc w:val="left"/>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设计简况</w:t>
      </w:r>
    </w:p>
    <w:p w14:paraId="7F3F9E45">
      <w:pPr>
        <w:keepNext w:val="0"/>
        <w:keepLines w:val="0"/>
        <w:widowControl/>
        <w:numPr>
          <w:ilvl w:val="0"/>
          <w:numId w:val="0"/>
        </w:numPr>
        <w:suppressLineNumbers w:val="0"/>
        <w:spacing w:line="360" w:lineRule="auto"/>
        <w:ind w:leftChars="0" w:firstLine="480" w:firstLineChars="200"/>
        <w:jc w:val="left"/>
        <w:rPr>
          <w:rFonts w:hint="default"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lang w:val="en-US" w:eastAsia="zh-CN" w:bidi="ar"/>
        </w:rPr>
        <w:t>本项目环境保护设施设计单位为</w:t>
      </w:r>
      <w:r>
        <w:rPr>
          <w:rFonts w:hint="eastAsia"/>
          <w:color w:val="auto"/>
          <w:kern w:val="0"/>
          <w:sz w:val="24"/>
          <w:highlight w:val="none"/>
          <w:lang w:val="en-US" w:eastAsia="zh-CN"/>
        </w:rPr>
        <w:t>云南人防建筑设计院有限公司</w:t>
      </w:r>
      <w:r>
        <w:rPr>
          <w:rFonts w:hint="default" w:ascii="Times New Roman" w:hAnsi="Times New Roman" w:eastAsia="宋体" w:cs="Times New Roman"/>
          <w:b w:val="0"/>
          <w:bCs w:val="0"/>
          <w:color w:val="000000"/>
          <w:kern w:val="0"/>
          <w:sz w:val="24"/>
          <w:szCs w:val="24"/>
          <w:lang w:val="en-US" w:eastAsia="zh-CN" w:bidi="ar"/>
        </w:rPr>
        <w:t>。</w:t>
      </w:r>
    </w:p>
    <w:p w14:paraId="788A5731">
      <w:pPr>
        <w:keepNext w:val="0"/>
        <w:keepLines w:val="0"/>
        <w:widowControl/>
        <w:numPr>
          <w:ilvl w:val="0"/>
          <w:numId w:val="0"/>
        </w:numPr>
        <w:suppressLineNumbers w:val="0"/>
        <w:spacing w:line="360" w:lineRule="auto"/>
        <w:ind w:leftChars="0" w:firstLine="480" w:firstLineChars="200"/>
        <w:jc w:val="left"/>
        <w:rPr>
          <w:rFonts w:hint="default" w:ascii="Times New Roman" w:hAnsi="Times New Roman" w:eastAsia="宋体" w:cs="Times New Roman"/>
          <w:caps w:val="0"/>
          <w:color w:val="auto"/>
          <w:sz w:val="24"/>
          <w:szCs w:val="24"/>
          <w:lang w:eastAsia="zh-CN"/>
        </w:rPr>
      </w:pPr>
      <w:r>
        <w:rPr>
          <w:rFonts w:hint="eastAsia" w:hAnsi="Times New Roman" w:eastAsia="宋体"/>
          <w:color w:val="auto"/>
          <w:kern w:val="0"/>
          <w:sz w:val="24"/>
          <w:lang w:eastAsia="zh-CN"/>
        </w:rPr>
        <w:t>玉溪市中山医院</w:t>
      </w:r>
      <w:r>
        <w:rPr>
          <w:rFonts w:hint="default" w:ascii="Times New Roman" w:hAnsi="Times New Roman" w:eastAsia="宋体" w:cs="Times New Roman"/>
          <w:caps w:val="0"/>
          <w:color w:val="auto"/>
          <w:sz w:val="24"/>
          <w:szCs w:val="24"/>
          <w:lang w:eastAsia="zh-CN"/>
        </w:rPr>
        <w:t>已落实了环评文件中关于环境保护设施投资的概算。</w:t>
      </w:r>
    </w:p>
    <w:p w14:paraId="577828BC">
      <w:pPr>
        <w:keepNext w:val="0"/>
        <w:keepLines w:val="0"/>
        <w:widowControl/>
        <w:numPr>
          <w:ilvl w:val="1"/>
          <w:numId w:val="1"/>
        </w:numPr>
        <w:suppressLineNumbers w:val="0"/>
        <w:spacing w:line="360" w:lineRule="auto"/>
        <w:jc w:val="left"/>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施工简况</w:t>
      </w:r>
    </w:p>
    <w:p w14:paraId="24FA7239">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lang w:val="en-US" w:eastAsia="zh-CN" w:bidi="ar"/>
        </w:rPr>
        <w:t>本项目环境保护设施施工单位为</w:t>
      </w:r>
      <w:r>
        <w:rPr>
          <w:rFonts w:hint="eastAsia"/>
          <w:color w:val="auto"/>
          <w:kern w:val="0"/>
          <w:sz w:val="24"/>
          <w:highlight w:val="none"/>
          <w:lang w:val="en-US" w:eastAsia="zh-CN"/>
        </w:rPr>
        <w:t>中国建筑一局（集团）有限公司</w:t>
      </w:r>
      <w:r>
        <w:rPr>
          <w:rFonts w:hint="eastAsia" w:ascii="Times New Roman" w:hAnsi="Times New Roman" w:eastAsia="宋体" w:cs="Times New Roman"/>
          <w:b w:val="0"/>
          <w:bCs w:val="0"/>
          <w:color w:val="000000"/>
          <w:kern w:val="0"/>
          <w:sz w:val="24"/>
          <w:szCs w:val="24"/>
          <w:lang w:val="en-US" w:eastAsia="zh-CN" w:bidi="ar"/>
        </w:rPr>
        <w:t>。</w:t>
      </w:r>
    </w:p>
    <w:p w14:paraId="0559A02C">
      <w:pPr>
        <w:keepNext w:val="0"/>
        <w:keepLines w:val="0"/>
        <w:widowControl/>
        <w:numPr>
          <w:ilvl w:val="0"/>
          <w:numId w:val="0"/>
        </w:numPr>
        <w:suppressLineNumbers w:val="0"/>
        <w:spacing w:line="360" w:lineRule="auto"/>
        <w:ind w:leftChars="0" w:firstLine="480" w:firstLineChars="200"/>
        <w:jc w:val="left"/>
        <w:rPr>
          <w:rFonts w:hint="default" w:ascii="Times New Roman" w:hAnsi="Times New Roman" w:eastAsia="宋体" w:cs="Times New Roman"/>
          <w:b w:val="0"/>
          <w:bCs w:val="0"/>
          <w:color w:val="000000"/>
          <w:kern w:val="0"/>
          <w:sz w:val="24"/>
          <w:szCs w:val="24"/>
          <w:lang w:val="en-US" w:eastAsia="zh-CN" w:bidi="ar"/>
        </w:rPr>
      </w:pPr>
      <w:r>
        <w:rPr>
          <w:rFonts w:hint="eastAsia" w:hAnsi="Times New Roman" w:eastAsia="宋体"/>
          <w:color w:val="auto"/>
          <w:kern w:val="0"/>
          <w:sz w:val="24"/>
          <w:lang w:eastAsia="zh-CN"/>
        </w:rPr>
        <w:t>玉溪市中山医院</w:t>
      </w:r>
      <w:r>
        <w:rPr>
          <w:rFonts w:hint="default" w:ascii="Times New Roman" w:hAnsi="Times New Roman" w:eastAsia="宋体" w:cs="Times New Roman"/>
          <w:caps w:val="0"/>
          <w:color w:val="auto"/>
          <w:sz w:val="24"/>
          <w:szCs w:val="24"/>
          <w:lang w:eastAsia="zh-CN"/>
        </w:rPr>
        <w:t>已</w:t>
      </w:r>
      <w:r>
        <w:rPr>
          <w:rFonts w:hint="default" w:ascii="Times New Roman" w:hAnsi="Times New Roman" w:eastAsia="宋体" w:cs="Times New Roman"/>
          <w:b w:val="0"/>
          <w:bCs w:val="0"/>
          <w:color w:val="000000"/>
          <w:kern w:val="0"/>
          <w:sz w:val="24"/>
          <w:szCs w:val="24"/>
          <w:lang w:val="en-US" w:eastAsia="zh-CN" w:bidi="ar"/>
        </w:rPr>
        <w:t>落实了环境影响报告表及其审批部门审批决定中提出的环境保护对策措施。</w:t>
      </w:r>
    </w:p>
    <w:p w14:paraId="5C5A6EDB">
      <w:pPr>
        <w:keepNext w:val="0"/>
        <w:keepLines w:val="0"/>
        <w:widowControl/>
        <w:numPr>
          <w:ilvl w:val="1"/>
          <w:numId w:val="1"/>
        </w:numPr>
        <w:suppressLineNumbers w:val="0"/>
        <w:spacing w:line="360" w:lineRule="auto"/>
        <w:jc w:val="left"/>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验收过程简况</w:t>
      </w:r>
    </w:p>
    <w:p w14:paraId="10284979">
      <w:pPr>
        <w:keepNext w:val="0"/>
        <w:keepLines w:val="0"/>
        <w:widowControl/>
        <w:numPr>
          <w:ilvl w:val="0"/>
          <w:numId w:val="0"/>
        </w:numPr>
        <w:suppressLineNumbers w:val="0"/>
        <w:spacing w:line="360" w:lineRule="auto"/>
        <w:ind w:leftChars="0" w:firstLine="480" w:firstLineChars="200"/>
        <w:jc w:val="left"/>
        <w:rPr>
          <w:rFonts w:hint="default" w:ascii="Times New Roman" w:hAnsi="Times New Roman" w:eastAsia="宋体" w:cs="Times New Roman"/>
          <w:b w:val="0"/>
          <w:bCs w:val="0"/>
          <w:color w:val="000000"/>
          <w:kern w:val="0"/>
          <w:sz w:val="24"/>
          <w:szCs w:val="24"/>
          <w:highlight w:val="none"/>
          <w:lang w:val="en-US" w:eastAsia="zh-CN" w:bidi="ar"/>
        </w:rPr>
      </w:pPr>
      <w:r>
        <w:rPr>
          <w:rFonts w:hint="default" w:ascii="Times New Roman" w:hAnsi="Times New Roman" w:eastAsia="宋体" w:cs="Times New Roman"/>
          <w:b w:val="0"/>
          <w:bCs w:val="0"/>
          <w:color w:val="000000"/>
          <w:kern w:val="0"/>
          <w:sz w:val="24"/>
          <w:szCs w:val="24"/>
          <w:highlight w:val="none"/>
          <w:lang w:val="en-US" w:eastAsia="zh-CN" w:bidi="ar"/>
        </w:rPr>
        <w:t>建设项目竣工时间：</w:t>
      </w:r>
      <w:r>
        <w:rPr>
          <w:rFonts w:hint="eastAsia" w:ascii="Times New Roman" w:hAnsi="Times New Roman" w:eastAsia="宋体" w:cs="Times New Roman"/>
          <w:b w:val="0"/>
          <w:bCs w:val="0"/>
          <w:color w:val="000000"/>
          <w:kern w:val="0"/>
          <w:sz w:val="24"/>
          <w:szCs w:val="24"/>
          <w:highlight w:val="none"/>
          <w:lang w:val="en-US" w:eastAsia="zh-CN" w:bidi="ar"/>
        </w:rPr>
        <w:t>介入科：2024年4月30日，放疗科：2024年5月1日。</w:t>
      </w:r>
    </w:p>
    <w:p w14:paraId="28FB2104">
      <w:pPr>
        <w:keepNext w:val="0"/>
        <w:keepLines w:val="0"/>
        <w:widowControl/>
        <w:numPr>
          <w:ilvl w:val="0"/>
          <w:numId w:val="0"/>
        </w:numPr>
        <w:suppressLineNumbers w:val="0"/>
        <w:spacing w:line="360" w:lineRule="auto"/>
        <w:ind w:leftChars="0" w:firstLine="480" w:firstLineChars="200"/>
        <w:jc w:val="left"/>
        <w:rPr>
          <w:rFonts w:hint="default" w:ascii="Times New Roman" w:hAnsi="Times New Roman" w:eastAsia="宋体" w:cs="Times New Roman"/>
          <w:b w:val="0"/>
          <w:bCs w:val="0"/>
          <w:color w:val="000000"/>
          <w:kern w:val="0"/>
          <w:sz w:val="24"/>
          <w:szCs w:val="24"/>
          <w:highlight w:val="none"/>
          <w:lang w:val="en-US" w:eastAsia="zh-CN" w:bidi="ar"/>
        </w:rPr>
      </w:pPr>
      <w:r>
        <w:rPr>
          <w:rFonts w:hint="default" w:ascii="Times New Roman" w:hAnsi="Times New Roman" w:eastAsia="宋体" w:cs="Times New Roman"/>
          <w:b w:val="0"/>
          <w:bCs w:val="0"/>
          <w:color w:val="000000"/>
          <w:kern w:val="0"/>
          <w:sz w:val="24"/>
          <w:szCs w:val="24"/>
          <w:highlight w:val="none"/>
          <w:lang w:val="en-US" w:eastAsia="zh-CN" w:bidi="ar"/>
        </w:rPr>
        <w:t>验收工作启动时间：</w:t>
      </w:r>
      <w:r>
        <w:rPr>
          <w:rFonts w:hint="eastAsia" w:ascii="Times New Roman" w:hAnsi="Times New Roman" w:eastAsia="宋体" w:cs="Times New Roman"/>
          <w:b w:val="0"/>
          <w:bCs/>
          <w:snapToGrid w:val="0"/>
          <w:kern w:val="0"/>
          <w:sz w:val="24"/>
          <w:szCs w:val="24"/>
          <w:highlight w:val="none"/>
          <w:lang w:val="en-US" w:eastAsia="zh-CN"/>
        </w:rPr>
        <w:t>2025年8月30日</w:t>
      </w:r>
      <w:r>
        <w:rPr>
          <w:rFonts w:hint="eastAsia" w:ascii="Times New Roman" w:hAnsi="Times New Roman" w:eastAsia="宋体" w:cs="Times New Roman"/>
          <w:b w:val="0"/>
          <w:bCs w:val="0"/>
          <w:color w:val="000000"/>
          <w:kern w:val="0"/>
          <w:sz w:val="24"/>
          <w:szCs w:val="24"/>
          <w:highlight w:val="none"/>
          <w:lang w:val="en-US" w:eastAsia="zh-CN" w:bidi="ar"/>
        </w:rPr>
        <w:t>。</w:t>
      </w:r>
    </w:p>
    <w:p w14:paraId="5739E774">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highlight w:val="none"/>
          <w:lang w:val="en-US" w:eastAsia="zh-CN" w:bidi="ar"/>
        </w:rPr>
        <w:t>自主验收方式：</w:t>
      </w:r>
      <w:r>
        <w:rPr>
          <w:rFonts w:hint="eastAsia" w:ascii="Times New Roman" w:hAnsi="Times New Roman" w:eastAsia="宋体" w:cs="Times New Roman"/>
          <w:b w:val="0"/>
          <w:bCs w:val="0"/>
          <w:color w:val="000000"/>
          <w:kern w:val="0"/>
          <w:sz w:val="24"/>
          <w:szCs w:val="24"/>
          <w:highlight w:val="none"/>
          <w:lang w:val="en-US" w:eastAsia="zh-CN" w:bidi="ar"/>
        </w:rPr>
        <w:t>验收报告委托浙江亿达检测</w:t>
      </w:r>
      <w:r>
        <w:rPr>
          <w:rFonts w:hint="eastAsia" w:ascii="Times New Roman" w:hAnsi="Times New Roman" w:eastAsia="宋体" w:cs="Times New Roman"/>
          <w:b w:val="0"/>
          <w:bCs w:val="0"/>
          <w:color w:val="000000"/>
          <w:kern w:val="0"/>
          <w:sz w:val="24"/>
          <w:szCs w:val="24"/>
          <w:lang w:val="en-US" w:eastAsia="zh-CN" w:bidi="ar"/>
        </w:rPr>
        <w:t>技术有限公司编制。</w:t>
      </w:r>
    </w:p>
    <w:p w14:paraId="3E9ECC06">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lang w:val="en-US" w:eastAsia="zh-CN" w:bidi="ar"/>
        </w:rPr>
        <w:t>验收监测报告表完成时间：</w:t>
      </w:r>
      <w:r>
        <w:rPr>
          <w:rFonts w:hint="eastAsia" w:ascii="Times New Roman" w:hAnsi="Times New Roman" w:eastAsia="宋体" w:cs="Times New Roman"/>
          <w:b w:val="0"/>
          <w:bCs w:val="0"/>
          <w:color w:val="000000"/>
          <w:kern w:val="0"/>
          <w:sz w:val="24"/>
          <w:szCs w:val="24"/>
          <w:lang w:val="en-US" w:eastAsia="zh-CN" w:bidi="ar"/>
        </w:rPr>
        <w:t>2026年1月。</w:t>
      </w:r>
    </w:p>
    <w:p w14:paraId="36ACC234">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highlight w:val="none"/>
          <w:lang w:val="en-US" w:eastAsia="zh-CN" w:bidi="ar"/>
        </w:rPr>
      </w:pPr>
      <w:r>
        <w:rPr>
          <w:rFonts w:hint="eastAsia" w:ascii="Times New Roman" w:hAnsi="Times New Roman" w:eastAsia="宋体" w:cs="Times New Roman"/>
          <w:b w:val="0"/>
          <w:bCs w:val="0"/>
          <w:color w:val="000000"/>
          <w:kern w:val="0"/>
          <w:sz w:val="24"/>
          <w:szCs w:val="24"/>
          <w:lang w:val="en-US" w:eastAsia="zh-CN" w:bidi="ar"/>
        </w:rPr>
        <w:t>提出验收意见的方式和时间：邀</w:t>
      </w:r>
      <w:bookmarkStart w:id="0" w:name="_GoBack"/>
      <w:r>
        <w:rPr>
          <w:rFonts w:hint="eastAsia" w:ascii="Times New Roman" w:hAnsi="Times New Roman" w:eastAsia="宋体" w:cs="Times New Roman"/>
          <w:b w:val="0"/>
          <w:bCs w:val="0"/>
          <w:color w:val="000000"/>
          <w:kern w:val="0"/>
          <w:sz w:val="24"/>
          <w:szCs w:val="24"/>
          <w:highlight w:val="none"/>
          <w:lang w:val="en-US" w:eastAsia="zh-CN" w:bidi="ar"/>
        </w:rPr>
        <w:t>请验收监测报告（表）编制单位、验收监测</w:t>
      </w:r>
    </w:p>
    <w:p w14:paraId="7B80A376">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highlight w:val="none"/>
          <w:lang w:val="en-US" w:eastAsia="zh-CN" w:bidi="ar"/>
        </w:rPr>
      </w:pPr>
      <w:r>
        <w:rPr>
          <w:rFonts w:hint="eastAsia" w:ascii="Times New Roman" w:hAnsi="Times New Roman" w:eastAsia="宋体" w:cs="Times New Roman"/>
          <w:b w:val="0"/>
          <w:bCs w:val="0"/>
          <w:color w:val="000000"/>
          <w:kern w:val="0"/>
          <w:sz w:val="24"/>
          <w:szCs w:val="24"/>
          <w:highlight w:val="none"/>
          <w:lang w:val="en-US" w:eastAsia="zh-CN" w:bidi="ar"/>
        </w:rPr>
        <w:t>单位、技术专家成立验收工</w:t>
      </w:r>
      <w:r>
        <w:rPr>
          <w:rFonts w:hint="eastAsia" w:ascii="Times New Roman" w:hAnsi="Times New Roman" w:eastAsia="宋体" w:cs="Times New Roman"/>
          <w:b w:val="0"/>
          <w:bCs w:val="0"/>
          <w:color w:val="000000"/>
          <w:kern w:val="0"/>
          <w:sz w:val="24"/>
          <w:szCs w:val="24"/>
          <w:highlight w:val="none"/>
          <w:lang w:val="en-US" w:eastAsia="zh-CN" w:bidi="ar"/>
        </w:rPr>
        <w:t>作组</w:t>
      </w:r>
      <w:r>
        <w:rPr>
          <w:rFonts w:hint="eastAsia" w:ascii="Times New Roman" w:hAnsi="Times New Roman" w:eastAsia="宋体" w:cs="Times New Roman"/>
          <w:b w:val="0"/>
          <w:bCs w:val="0"/>
          <w:color w:val="auto"/>
          <w:kern w:val="0"/>
          <w:sz w:val="24"/>
          <w:szCs w:val="24"/>
          <w:highlight w:val="none"/>
          <w:lang w:val="en-US" w:eastAsia="zh-CN" w:bidi="ar"/>
        </w:rPr>
        <w:t>，</w:t>
      </w:r>
      <w:r>
        <w:rPr>
          <w:rFonts w:hint="eastAsia" w:ascii="Times New Roman" w:hAnsi="Times New Roman" w:eastAsia="宋体" w:cs="Times New Roman"/>
          <w:caps w:val="0"/>
          <w:color w:val="auto"/>
          <w:sz w:val="24"/>
          <w:szCs w:val="24"/>
          <w:highlight w:val="none"/>
          <w:lang w:val="en-US" w:eastAsia="zh-CN"/>
        </w:rPr>
        <w:t>2026年1月15日</w:t>
      </w:r>
      <w:r>
        <w:rPr>
          <w:rFonts w:hint="eastAsia" w:ascii="Times New Roman" w:hAnsi="Times New Roman" w:eastAsia="宋体" w:cs="Times New Roman"/>
          <w:b w:val="0"/>
          <w:bCs w:val="0"/>
          <w:color w:val="auto"/>
          <w:kern w:val="0"/>
          <w:sz w:val="24"/>
          <w:szCs w:val="24"/>
          <w:highlight w:val="none"/>
          <w:lang w:val="en-US" w:eastAsia="zh-CN" w:bidi="ar"/>
        </w:rPr>
        <w:t>。</w:t>
      </w:r>
    </w:p>
    <w:bookmarkEnd w:id="0"/>
    <w:p w14:paraId="070D2ACF">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验收意见的结论：同意通过竣工环境保护验收。</w:t>
      </w:r>
    </w:p>
    <w:p w14:paraId="2FF62E55">
      <w:pPr>
        <w:keepNext w:val="0"/>
        <w:keepLines w:val="0"/>
        <w:widowControl/>
        <w:numPr>
          <w:ilvl w:val="1"/>
          <w:numId w:val="1"/>
        </w:numPr>
        <w:suppressLineNumbers w:val="0"/>
        <w:spacing w:line="360" w:lineRule="auto"/>
        <w:jc w:val="left"/>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公众反馈意见及处理情况</w:t>
      </w:r>
    </w:p>
    <w:p w14:paraId="1B19B241">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建设项目验收期间未收到过公众反馈意见或投诉。</w:t>
      </w:r>
    </w:p>
    <w:p w14:paraId="7140292A">
      <w:pPr>
        <w:keepNext w:val="0"/>
        <w:keepLines w:val="0"/>
        <w:widowControl/>
        <w:suppressLineNumbers w:val="0"/>
        <w:spacing w:line="360" w:lineRule="auto"/>
        <w:jc w:val="left"/>
        <w:rPr>
          <w:rFonts w:hint="eastAsia" w:ascii="Times New Roman" w:hAnsi="Times New Roman" w:eastAsia="宋体" w:cs="Times New Roman"/>
          <w:b/>
          <w:bCs/>
          <w:color w:val="000000"/>
          <w:kern w:val="0"/>
          <w:sz w:val="28"/>
          <w:szCs w:val="28"/>
          <w:lang w:val="en-US" w:eastAsia="zh-CN" w:bidi="ar"/>
        </w:rPr>
      </w:pPr>
      <w:r>
        <w:rPr>
          <w:rFonts w:hint="eastAsia" w:ascii="Times New Roman" w:hAnsi="Times New Roman" w:eastAsia="宋体" w:cs="Times New Roman"/>
          <w:b/>
          <w:bCs/>
          <w:color w:val="000000"/>
          <w:kern w:val="0"/>
          <w:sz w:val="28"/>
          <w:szCs w:val="28"/>
          <w:lang w:val="en-US" w:eastAsia="zh-CN" w:bidi="ar"/>
        </w:rPr>
        <w:t>2 其他环境保护措施的落实情况</w:t>
      </w:r>
    </w:p>
    <w:p w14:paraId="399F9BBA">
      <w:pPr>
        <w:keepNext w:val="0"/>
        <w:keepLines w:val="0"/>
        <w:widowControl/>
        <w:numPr>
          <w:ilvl w:val="0"/>
          <w:numId w:val="0"/>
        </w:numPr>
        <w:suppressLineNumbers w:val="0"/>
        <w:spacing w:line="360" w:lineRule="auto"/>
        <w:ind w:leftChars="0"/>
        <w:jc w:val="left"/>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2.1 制度措施落实情况</w:t>
      </w:r>
    </w:p>
    <w:p w14:paraId="1C913569">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（1）辐射安全许可证持证情况</w:t>
      </w:r>
    </w:p>
    <w:p w14:paraId="32D3C90F">
      <w:pPr>
        <w:keepNext w:val="0"/>
        <w:keepLines w:val="0"/>
        <w:widowControl/>
        <w:numPr>
          <w:ilvl w:val="0"/>
          <w:numId w:val="0"/>
        </w:numPr>
        <w:suppressLineNumbers w:val="0"/>
        <w:spacing w:line="360" w:lineRule="auto"/>
        <w:ind w:leftChars="0" w:firstLine="42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Cs/>
          <w:snapToGrid w:val="0"/>
          <w:kern w:val="0"/>
          <w:lang w:val="en-US" w:eastAsia="zh-CN"/>
        </w:rPr>
        <w:t>建</w:t>
      </w:r>
      <w:r>
        <w:rPr>
          <w:rFonts w:hint="eastAsia" w:ascii="Times New Roman" w:hAnsi="Times New Roman" w:eastAsia="宋体" w:cs="Times New Roman"/>
          <w:bCs/>
          <w:snapToGrid w:val="0"/>
          <w:kern w:val="0"/>
          <w:sz w:val="24"/>
          <w:szCs w:val="24"/>
          <w:lang w:val="en-US" w:eastAsia="zh-CN"/>
        </w:rPr>
        <w:t>设单位</w:t>
      </w:r>
      <w:r>
        <w:rPr>
          <w:rFonts w:hint="default" w:ascii="Times New Roman" w:hAnsi="Times New Roman" w:eastAsia="宋体" w:cs="Times New Roman"/>
          <w:bCs/>
          <w:snapToGrid w:val="0"/>
          <w:kern w:val="0"/>
          <w:sz w:val="24"/>
          <w:szCs w:val="24"/>
          <w:lang w:val="en-US" w:eastAsia="zh-CN"/>
        </w:rPr>
        <w:t>于2025年2月10日重新申领了《辐射安全许可证》，证书编号：云环辐证[F0135]，有效期至2029年6月4日，种类和范围：使用Ⅱ类、Ⅲ类射线装置</w:t>
      </w:r>
      <w:r>
        <w:rPr>
          <w:rFonts w:hint="default" w:ascii="Times New Roman" w:hAnsi="Times New Roman" w:eastAsia="宋体" w:cs="Times New Roman"/>
          <w:b w:val="0"/>
          <w:bCs w:val="0"/>
          <w:color w:val="000000"/>
          <w:kern w:val="0"/>
          <w:sz w:val="24"/>
          <w:szCs w:val="24"/>
          <w:lang w:val="en-US" w:eastAsia="zh-CN" w:bidi="ar"/>
        </w:rPr>
        <w:t>。</w:t>
      </w:r>
    </w:p>
    <w:p w14:paraId="419E9F59">
      <w:pPr>
        <w:keepNext w:val="0"/>
        <w:keepLines w:val="0"/>
        <w:widowControl/>
        <w:numPr>
          <w:ilvl w:val="0"/>
          <w:numId w:val="0"/>
        </w:numPr>
        <w:suppressLineNumbers w:val="0"/>
        <w:spacing w:line="360" w:lineRule="auto"/>
        <w:ind w:leftChars="0" w:firstLine="480" w:firstLineChars="200"/>
        <w:jc w:val="left"/>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（2）辐射安全与环境保护管理机构运行情况</w:t>
      </w:r>
    </w:p>
    <w:p w14:paraId="52D1F4ED">
      <w:pPr>
        <w:pStyle w:val="2"/>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color w:val="auto"/>
          <w:kern w:val="0"/>
          <w:sz w:val="24"/>
          <w:szCs w:val="32"/>
          <w:lang w:val="en-US" w:eastAsia="zh-CN" w:bidi="ar-SA"/>
        </w:rPr>
      </w:pPr>
      <w:r>
        <w:rPr>
          <w:rFonts w:hint="eastAsia" w:ascii="Times New Roman" w:hAnsi="Times New Roman" w:eastAsia="宋体" w:cs="Times New Roman"/>
          <w:color w:val="auto"/>
          <w:kern w:val="0"/>
          <w:sz w:val="24"/>
          <w:szCs w:val="32"/>
          <w:lang w:val="en-US" w:eastAsia="zh-CN" w:bidi="ar-SA"/>
        </w:rPr>
        <w:t>医院已按照相关规定成立了</w:t>
      </w:r>
      <w:r>
        <w:rPr>
          <w:rFonts w:hint="eastAsia" w:ascii="Times New Roman" w:hAnsi="Times New Roman" w:eastAsia="宋体" w:cs="Times New Roman"/>
          <w:color w:val="auto"/>
          <w:sz w:val="24"/>
          <w:szCs w:val="24"/>
          <w:lang w:val="en-US" w:eastAsia="zh-CN"/>
        </w:rPr>
        <w:t>放射防护管理领导小组</w:t>
      </w:r>
      <w:r>
        <w:rPr>
          <w:rFonts w:hint="eastAsia" w:ascii="Times New Roman" w:hAnsi="Times New Roman" w:eastAsia="宋体" w:cs="Times New Roman"/>
          <w:color w:val="auto"/>
          <w:kern w:val="0"/>
          <w:sz w:val="24"/>
          <w:szCs w:val="32"/>
          <w:lang w:val="en-US" w:eastAsia="zh-CN" w:bidi="ar-SA"/>
        </w:rPr>
        <w:t>，明确小组及相关科室的责任；</w:t>
      </w:r>
      <w:r>
        <w:rPr>
          <w:rFonts w:hint="eastAsia" w:ascii="Times New Roman" w:hAnsi="Times New Roman" w:eastAsia="宋体" w:cs="Times New Roman"/>
          <w:color w:val="auto"/>
          <w:sz w:val="24"/>
          <w:szCs w:val="24"/>
          <w:lang w:val="en-US" w:eastAsia="zh-CN"/>
        </w:rPr>
        <w:t>放射防护管理领导小组</w:t>
      </w:r>
      <w:r>
        <w:rPr>
          <w:rFonts w:hint="eastAsia" w:ascii="Times New Roman" w:hAnsi="Times New Roman" w:eastAsia="宋体" w:cs="Times New Roman"/>
          <w:color w:val="auto"/>
          <w:kern w:val="0"/>
          <w:sz w:val="24"/>
          <w:szCs w:val="32"/>
          <w:lang w:val="en-US" w:eastAsia="zh-CN" w:bidi="ar-SA"/>
        </w:rPr>
        <w:t>有效运行。</w:t>
      </w:r>
    </w:p>
    <w:p w14:paraId="22DBB557">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防护用品和监测仪器配备情况</w:t>
      </w:r>
    </w:p>
    <w:p w14:paraId="76B36B17">
      <w:pPr>
        <w:keepNext w:val="0"/>
        <w:keepLines w:val="0"/>
        <w:pageBreakBefore w:val="0"/>
        <w:widowControl w:val="0"/>
        <w:numPr>
          <w:ilvl w:val="0"/>
          <w:numId w:val="0"/>
        </w:numPr>
        <w:tabs>
          <w:tab w:val="center" w:pos="3058"/>
          <w:tab w:val="left" w:pos="5247"/>
        </w:tabs>
        <w:kinsoku/>
        <w:wordWrap/>
        <w:overflowPunct/>
        <w:topLinePunct w:val="0"/>
        <w:autoSpaceDE/>
        <w:autoSpaceDN/>
        <w:bidi w:val="0"/>
        <w:adjustRightInd w:val="0"/>
        <w:snapToGrid w:val="0"/>
        <w:spacing w:line="360" w:lineRule="auto"/>
        <w:ind w:firstLine="480" w:firstLineChars="200"/>
        <w:jc w:val="both"/>
        <w:textAlignment w:val="auto"/>
        <w:rPr>
          <w:rFonts w:hint="eastAsia"/>
          <w:color w:val="auto"/>
          <w:sz w:val="24"/>
          <w:szCs w:val="32"/>
          <w:lang w:val="en-US" w:eastAsia="zh-CN"/>
        </w:rPr>
      </w:pPr>
      <w:r>
        <w:rPr>
          <w:rFonts w:hint="default" w:eastAsia="宋体"/>
          <w:color w:val="auto"/>
          <w:sz w:val="24"/>
          <w:szCs w:val="32"/>
          <w:lang w:val="en-US" w:eastAsia="zh-CN"/>
        </w:rPr>
        <w:t>经现场核实，</w:t>
      </w:r>
      <w:r>
        <w:rPr>
          <w:rFonts w:hint="eastAsia"/>
          <w:color w:val="auto"/>
          <w:sz w:val="24"/>
          <w:szCs w:val="32"/>
          <w:lang w:val="en-US" w:eastAsia="zh-CN"/>
        </w:rPr>
        <w:t>医院</w:t>
      </w:r>
      <w:r>
        <w:rPr>
          <w:rFonts w:hint="default" w:eastAsia="宋体"/>
          <w:color w:val="auto"/>
          <w:sz w:val="24"/>
          <w:szCs w:val="32"/>
          <w:lang w:val="en-US" w:eastAsia="zh-CN"/>
        </w:rPr>
        <w:t>为本项目配备了相应的</w:t>
      </w:r>
      <w:r>
        <w:rPr>
          <w:rFonts w:hint="eastAsia"/>
          <w:color w:val="auto"/>
          <w:sz w:val="24"/>
          <w:szCs w:val="32"/>
          <w:lang w:val="en-US" w:eastAsia="zh-CN"/>
        </w:rPr>
        <w:t>防护用品和监测仪器：</w:t>
      </w:r>
    </w:p>
    <w:p w14:paraId="03DCF87D">
      <w:pPr>
        <w:keepNext w:val="0"/>
        <w:keepLines w:val="0"/>
        <w:pageBreakBefore w:val="0"/>
        <w:widowControl w:val="0"/>
        <w:numPr>
          <w:ilvl w:val="0"/>
          <w:numId w:val="0"/>
        </w:numPr>
        <w:tabs>
          <w:tab w:val="center" w:pos="3058"/>
          <w:tab w:val="left" w:pos="5247"/>
        </w:tabs>
        <w:kinsoku/>
        <w:wordWrap/>
        <w:overflowPunct/>
        <w:topLinePunct w:val="0"/>
        <w:autoSpaceDE/>
        <w:autoSpaceDN/>
        <w:bidi w:val="0"/>
        <w:adjustRightInd w:val="0"/>
        <w:snapToGrid w:val="0"/>
        <w:spacing w:line="360" w:lineRule="auto"/>
        <w:ind w:firstLine="480" w:firstLineChars="200"/>
        <w:jc w:val="both"/>
        <w:textAlignment w:val="auto"/>
        <w:rPr>
          <w:rFonts w:hint="eastAsia"/>
          <w:color w:val="auto"/>
          <w:sz w:val="24"/>
          <w:szCs w:val="32"/>
          <w:lang w:val="en-US" w:eastAsia="zh-CN"/>
        </w:rPr>
      </w:pPr>
      <w:r>
        <w:rPr>
          <w:rFonts w:hint="eastAsia"/>
          <w:color w:val="auto"/>
          <w:sz w:val="24"/>
          <w:szCs w:val="32"/>
          <w:lang w:val="en-US" w:eastAsia="zh-CN"/>
        </w:rPr>
        <w:t>①1号加速器机房配备1台辐射巡测仪、5支个人剂量计和3台个人剂量报警仪。</w:t>
      </w:r>
    </w:p>
    <w:p w14:paraId="0A96A90C">
      <w:pPr>
        <w:keepNext w:val="0"/>
        <w:keepLines w:val="0"/>
        <w:pageBreakBefore w:val="0"/>
        <w:widowControl w:val="0"/>
        <w:numPr>
          <w:ilvl w:val="0"/>
          <w:numId w:val="0"/>
        </w:numPr>
        <w:tabs>
          <w:tab w:val="center" w:pos="3058"/>
          <w:tab w:val="left" w:pos="5247"/>
        </w:tabs>
        <w:kinsoku/>
        <w:wordWrap/>
        <w:overflowPunct/>
        <w:topLinePunct w:val="0"/>
        <w:autoSpaceDE/>
        <w:autoSpaceDN/>
        <w:bidi w:val="0"/>
        <w:adjustRightInd w:val="0"/>
        <w:snapToGrid w:val="0"/>
        <w:spacing w:line="360" w:lineRule="auto"/>
        <w:ind w:firstLine="480" w:firstLineChars="200"/>
        <w:jc w:val="both"/>
        <w:textAlignment w:val="auto"/>
        <w:rPr>
          <w:rFonts w:hint="eastAsia"/>
          <w:color w:val="auto"/>
          <w:sz w:val="24"/>
          <w:szCs w:val="32"/>
          <w:lang w:val="en-US" w:eastAsia="zh-CN"/>
        </w:rPr>
      </w:pPr>
      <w:r>
        <w:rPr>
          <w:rFonts w:hint="eastAsia"/>
          <w:color w:val="auto"/>
          <w:sz w:val="24"/>
          <w:szCs w:val="32"/>
          <w:lang w:val="en-US" w:eastAsia="zh-CN"/>
        </w:rPr>
        <w:t>②介入科配置1台环境辐射巡测仪。辐射工作人员配备个人防护用品：铅橡胶围裙、铅橡胶颈套、铅橡胶帽子各15套；铅防护眼镜、铅手套各2套；辅助防护设施：铅悬挂防护屏、铅防护吊帘、床侧防护帘各2件；为患者配备个人防护用品：铅橡胶性腺防护围裙（方形）或方巾、铅橡胶颈套成人各2套。</w:t>
      </w:r>
    </w:p>
    <w:p w14:paraId="06C1EB50">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b w:val="0"/>
          <w:bCs w:val="0"/>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人员配备及辐射安全与防护培训考核情况</w:t>
      </w:r>
    </w:p>
    <w:p w14:paraId="307AAE2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left"/>
        <w:textAlignment w:val="auto"/>
        <w:rPr>
          <w:rFonts w:hint="default" w:ascii="Times New Roman" w:hAnsi="Times New Roman" w:eastAsia="宋体" w:cs="Times New Roman"/>
          <w:color w:val="auto"/>
          <w:kern w:val="0"/>
          <w:sz w:val="24"/>
          <w:szCs w:val="32"/>
          <w:lang w:val="en-US" w:eastAsia="zh-CN" w:bidi="ar-SA"/>
        </w:rPr>
      </w:pPr>
      <w:r>
        <w:rPr>
          <w:rFonts w:hint="eastAsia" w:ascii="Times New Roman" w:hAnsi="Times New Roman" w:eastAsia="宋体" w:cs="Times New Roman"/>
          <w:color w:val="auto"/>
          <w:kern w:val="0"/>
          <w:sz w:val="24"/>
          <w:szCs w:val="32"/>
          <w:lang w:val="en-US" w:eastAsia="zh-CN" w:bidi="ar-SA"/>
        </w:rPr>
        <w:t>医院为本项目15名辐射工作人员（放疗科5名辐射工作人员、介入科10名辐射工作人员）</w:t>
      </w:r>
      <w:r>
        <w:rPr>
          <w:rFonts w:hint="eastAsia" w:ascii="Times New Roman" w:hAnsi="Times New Roman" w:cs="Times New Roman"/>
          <w:sz w:val="24"/>
          <w:szCs w:val="24"/>
          <w:lang w:val="en-US" w:eastAsia="zh-CN"/>
        </w:rPr>
        <w:t>，均已参加生态环境部组织的国家核技术利用辐射安全与防护培训</w:t>
      </w:r>
      <w:r>
        <w:rPr>
          <w:rFonts w:hint="default" w:ascii="Times New Roman" w:hAnsi="Times New Roman" w:cs="Times New Roman"/>
          <w:sz w:val="24"/>
          <w:szCs w:val="24"/>
          <w:highlight w:val="none"/>
          <w:lang w:val="en-US" w:eastAsia="zh-CN"/>
        </w:rPr>
        <w:t>并考核合格持证上岗</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均已</w:t>
      </w:r>
      <w:r>
        <w:rPr>
          <w:rFonts w:hint="eastAsia" w:ascii="Times New Roman" w:hAnsi="Times New Roman" w:cs="Times New Roman"/>
          <w:sz w:val="24"/>
          <w:szCs w:val="24"/>
          <w:highlight w:val="none"/>
          <w:lang w:val="en-US" w:eastAsia="zh-CN"/>
        </w:rPr>
        <w:t>进行职业健康体检，体检结论为“可从事放射工作”、“可继续原放射工作”；</w:t>
      </w:r>
      <w:r>
        <w:rPr>
          <w:rFonts w:hint="default" w:ascii="Times New Roman" w:hAnsi="Times New Roman" w:cs="Times New Roman"/>
          <w:sz w:val="24"/>
          <w:szCs w:val="24"/>
          <w:highlight w:val="none"/>
          <w:lang w:val="en-US" w:eastAsia="zh-CN"/>
        </w:rPr>
        <w:t>均已</w:t>
      </w:r>
      <w:r>
        <w:rPr>
          <w:rFonts w:hint="eastAsia" w:cs="Times New Roman"/>
          <w:color w:val="auto"/>
          <w:kern w:val="0"/>
          <w:sz w:val="24"/>
          <w:szCs w:val="24"/>
          <w:lang w:val="en-US" w:eastAsia="zh-CN" w:bidi="ar"/>
        </w:rPr>
        <w:t>进行个人剂量监测，</w:t>
      </w:r>
      <w:r>
        <w:rPr>
          <w:rFonts w:hint="eastAsia" w:cs="Times New Roman"/>
          <w:color w:val="auto"/>
          <w:sz w:val="24"/>
          <w:lang w:val="en-US" w:eastAsia="zh-CN"/>
        </w:rPr>
        <w:t>建立并终生保存</w:t>
      </w:r>
      <w:r>
        <w:rPr>
          <w:rFonts w:hint="eastAsia" w:ascii="Times New Roman" w:hAnsi="Times New Roman" w:cs="Times New Roman"/>
          <w:sz w:val="24"/>
          <w:szCs w:val="24"/>
          <w:highlight w:val="none"/>
          <w:lang w:val="en-US" w:eastAsia="zh-CN"/>
        </w:rPr>
        <w:t>职业健康体检、</w:t>
      </w:r>
      <w:r>
        <w:rPr>
          <w:rFonts w:hint="eastAsia" w:cs="Times New Roman"/>
          <w:color w:val="auto"/>
          <w:sz w:val="24"/>
          <w:lang w:val="en-US" w:eastAsia="zh-CN"/>
        </w:rPr>
        <w:t>个人剂量监测档案。</w:t>
      </w:r>
    </w:p>
    <w:p w14:paraId="31B88991">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0"/>
          <w:sz w:val="24"/>
          <w:szCs w:val="32"/>
          <w:lang w:val="en-US" w:eastAsia="zh-CN" w:bidi="ar-SA"/>
        </w:rPr>
      </w:pPr>
      <w:r>
        <w:rPr>
          <w:rFonts w:hint="eastAsia" w:ascii="Times New Roman" w:hAnsi="Times New Roman" w:eastAsia="宋体" w:cs="Times New Roman"/>
          <w:b w:val="0"/>
          <w:bCs w:val="0"/>
          <w:color w:val="000000"/>
          <w:kern w:val="0"/>
          <w:sz w:val="24"/>
          <w:szCs w:val="24"/>
          <w:lang w:val="en-US" w:eastAsia="zh-CN" w:bidi="ar"/>
        </w:rPr>
        <w:t>放射源及射线装置台账管理情况</w:t>
      </w:r>
    </w:p>
    <w:p w14:paraId="6E1989C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left"/>
        <w:textAlignment w:val="auto"/>
        <w:rPr>
          <w:rFonts w:hint="eastAsia" w:ascii="Times New Roman" w:hAnsi="Times New Roman" w:cs="Times New Roman"/>
          <w:sz w:val="24"/>
          <w:szCs w:val="24"/>
          <w:highlight w:val="none"/>
          <w:lang w:val="en-US" w:eastAsia="zh-CN"/>
        </w:rPr>
      </w:pPr>
      <w:r>
        <w:rPr>
          <w:rFonts w:hint="eastAsia" w:ascii="Times New Roman" w:hAnsi="Times New Roman" w:eastAsia="宋体" w:cs="Times New Roman"/>
          <w:color w:val="auto"/>
          <w:kern w:val="0"/>
          <w:sz w:val="24"/>
          <w:szCs w:val="32"/>
          <w:lang w:val="en-US" w:eastAsia="zh-CN" w:bidi="ar-SA"/>
        </w:rPr>
        <w:t>医院应将相</w:t>
      </w:r>
      <w:r>
        <w:rPr>
          <w:rFonts w:hint="eastAsia" w:ascii="Times New Roman" w:hAnsi="Times New Roman" w:cs="Times New Roman"/>
          <w:sz w:val="24"/>
          <w:szCs w:val="24"/>
          <w:highlight w:val="none"/>
          <w:lang w:val="en-US" w:eastAsia="zh-CN"/>
        </w:rPr>
        <w:t>关资料进行分类归档妥善放置，分成以下八大类：“制度文件”、</w:t>
      </w:r>
    </w:p>
    <w:p w14:paraId="1C14642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0" w:firstLineChars="0"/>
        <w:jc w:val="left"/>
        <w:textAlignment w:val="auto"/>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“环评资料”、“许可证资料”、“射线装置台账”、“监测和检查记录”、“个人剂量档案”、“培训档案”、“辐射应急资料”。</w:t>
      </w:r>
    </w:p>
    <w:p w14:paraId="4CFA4C3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left"/>
        <w:textAlignment w:val="auto"/>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（6）辐射安全管理制度执行情况</w:t>
      </w:r>
    </w:p>
    <w:p w14:paraId="72F30A14">
      <w:pPr>
        <w:keepNext w:val="0"/>
        <w:keepLines w:val="0"/>
        <w:pageBreakBefore w:val="0"/>
        <w:widowControl w:val="0"/>
        <w:numPr>
          <w:ilvl w:val="0"/>
          <w:numId w:val="0"/>
        </w:numPr>
        <w:tabs>
          <w:tab w:val="center" w:pos="3058"/>
          <w:tab w:val="left" w:pos="5247"/>
        </w:tabs>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32"/>
          <w:lang w:val="en-US" w:eastAsia="zh-CN" w:bidi="ar-SA"/>
        </w:rPr>
      </w:pPr>
      <w:r>
        <w:rPr>
          <w:rFonts w:hint="eastAsia" w:ascii="Times New Roman" w:hAnsi="Times New Roman" w:eastAsia="宋体" w:cs="Times New Roman"/>
          <w:color w:val="auto"/>
          <w:kern w:val="0"/>
          <w:sz w:val="24"/>
          <w:szCs w:val="32"/>
          <w:lang w:val="en-US" w:eastAsia="zh-CN" w:bidi="ar-SA"/>
        </w:rPr>
        <w:t>医院已制定</w:t>
      </w:r>
      <w:r>
        <w:rPr>
          <w:rFonts w:hint="eastAsia" w:cs="Times New Roman"/>
          <w:color w:val="auto"/>
          <w:kern w:val="0"/>
          <w:sz w:val="24"/>
          <w:szCs w:val="32"/>
          <w:lang w:val="en-US" w:eastAsia="zh-CN" w:bidi="ar-SA"/>
        </w:rPr>
        <w:t>《玉溪市中山医院辐射诊疗设备安全操作规程（试行）》、《玉溪市中山医院放射诊疗质量保证制度（试行）》、《玉溪市中山医院放射诊疗工作人员健康管理制度（试行）》、《玉溪市中山医院放射防护安全管理制度（试行）》、《玉溪市中山医院大型设备档案管理制度》、《玉溪市中山医院辐射工作人员个人剂量管理制度》、《玉溪市中山医院辐射工作人员培训制度》、《玉溪市中山医院放射治疗科直线加速器辐射事故应急预案》、《玉溪市中山医院放射治疗科制度汇编》</w:t>
      </w:r>
      <w:r>
        <w:rPr>
          <w:rFonts w:hint="eastAsia" w:ascii="Times New Roman" w:hAnsi="Times New Roman" w:eastAsia="宋体" w:cs="Times New Roman"/>
          <w:color w:val="auto"/>
          <w:kern w:val="0"/>
          <w:sz w:val="24"/>
          <w:szCs w:val="32"/>
          <w:lang w:val="en-US" w:eastAsia="zh-CN" w:bidi="ar-SA"/>
        </w:rPr>
        <w:t>等规章制度，</w:t>
      </w:r>
      <w:r>
        <w:rPr>
          <w:rFonts w:hint="default" w:ascii="Times New Roman" w:hAnsi="Times New Roman" w:eastAsia="宋体" w:cs="Times New Roman"/>
          <w:color w:val="auto"/>
          <w:kern w:val="0"/>
          <w:sz w:val="24"/>
          <w:szCs w:val="32"/>
          <w:lang w:val="en-US" w:eastAsia="zh-CN" w:bidi="ar-SA"/>
        </w:rPr>
        <w:t>各项管理制度、操作规程已张贴在工作场所墙上。</w:t>
      </w:r>
    </w:p>
    <w:p w14:paraId="6AF231C4">
      <w:pPr>
        <w:keepNext w:val="0"/>
        <w:keepLines w:val="0"/>
        <w:pageBreakBefore w:val="0"/>
        <w:widowControl w:val="0"/>
        <w:numPr>
          <w:ilvl w:val="0"/>
          <w:numId w:val="0"/>
        </w:numPr>
        <w:tabs>
          <w:tab w:val="center" w:pos="3058"/>
          <w:tab w:val="left" w:pos="5247"/>
        </w:tabs>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kern w:val="0"/>
          <w:sz w:val="24"/>
          <w:szCs w:val="32"/>
          <w:lang w:val="en-US" w:eastAsia="zh-CN" w:bidi="ar-SA"/>
        </w:rPr>
      </w:pPr>
      <w:r>
        <w:rPr>
          <w:rFonts w:hint="eastAsia" w:ascii="Times New Roman" w:hAnsi="Times New Roman" w:eastAsia="宋体" w:cs="Times New Roman"/>
          <w:color w:val="auto"/>
          <w:kern w:val="0"/>
          <w:sz w:val="24"/>
          <w:szCs w:val="32"/>
          <w:lang w:val="en-US" w:eastAsia="zh-CN" w:bidi="ar-SA"/>
        </w:rPr>
        <w:t>（7）环境监测计划</w:t>
      </w:r>
    </w:p>
    <w:p w14:paraId="789FEA9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①</w:t>
      </w:r>
      <w:r>
        <w:rPr>
          <w:rFonts w:hint="default" w:ascii="Times New Roman" w:hAnsi="Times New Roman" w:cs="Times New Roman"/>
          <w:color w:val="auto"/>
          <w:sz w:val="24"/>
          <w:lang w:val="en-US" w:eastAsia="zh-CN"/>
        </w:rPr>
        <w:t>验收监测</w:t>
      </w:r>
    </w:p>
    <w:p w14:paraId="02AC0BB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委托有相关监测资质的监测单位对辐射工作场所的辐射防护设施进行全面的验收监测，做出辐射安全状况的评价。</w:t>
      </w:r>
    </w:p>
    <w:p w14:paraId="48369D8D">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②</w:t>
      </w:r>
      <w:r>
        <w:rPr>
          <w:rFonts w:hint="default" w:ascii="Times New Roman" w:hAnsi="Times New Roman" w:cs="Times New Roman"/>
          <w:color w:val="auto"/>
          <w:sz w:val="24"/>
          <w:lang w:val="en-US" w:eastAsia="zh-CN"/>
        </w:rPr>
        <w:t>常规监测</w:t>
      </w:r>
    </w:p>
    <w:p w14:paraId="77E8AF8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每定期自行开展辐射监测（也可委托有资质的单位进行自行监测），制定各工作场所的定期监测制度，监测数据应存档备案。</w:t>
      </w:r>
    </w:p>
    <w:p w14:paraId="18F894C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③</w:t>
      </w:r>
      <w:r>
        <w:rPr>
          <w:rFonts w:hint="default" w:ascii="Times New Roman" w:hAnsi="Times New Roman" w:cs="Times New Roman"/>
          <w:color w:val="auto"/>
          <w:sz w:val="24"/>
          <w:lang w:val="en-US" w:eastAsia="zh-CN"/>
        </w:rPr>
        <w:t>年度监测</w:t>
      </w:r>
    </w:p>
    <w:p w14:paraId="7B953C1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每年委托有资质的单位对辐射工作场所进行辐射环境监测，年度监测报告应作为《安全和防护状况年度评估报告》的重要组成内容一并提交给发证机关。</w:t>
      </w:r>
    </w:p>
    <w:p w14:paraId="151F857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A、</w:t>
      </w:r>
      <w:r>
        <w:rPr>
          <w:rFonts w:hint="default" w:ascii="Times New Roman" w:hAnsi="Times New Roman" w:cs="Times New Roman"/>
          <w:color w:val="auto"/>
          <w:sz w:val="24"/>
          <w:lang w:val="en-US" w:eastAsia="zh-CN"/>
        </w:rPr>
        <w:t>监测频度：每年常规监测1次。</w:t>
      </w:r>
    </w:p>
    <w:p w14:paraId="571176EC">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B、</w:t>
      </w:r>
      <w:r>
        <w:rPr>
          <w:rFonts w:hint="default" w:ascii="Times New Roman" w:hAnsi="Times New Roman" w:cs="Times New Roman"/>
          <w:color w:val="auto"/>
          <w:sz w:val="24"/>
          <w:lang w:val="en-US" w:eastAsia="zh-CN"/>
        </w:rPr>
        <w:t>监测范围：放疗科、介入科各辐射工作场所防护门外及四侧屏蔽墙外30cm处、管孔穿墙处；辐射工作场所上方（楼上）距地100cm处；辐射工作场所地面下方（楼下）距楼下地面170cm处；周围需要关注的监督区。</w:t>
      </w:r>
    </w:p>
    <w:p w14:paraId="422FD59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C、</w:t>
      </w:r>
      <w:r>
        <w:rPr>
          <w:rFonts w:hint="default" w:ascii="Times New Roman" w:hAnsi="Times New Roman" w:cs="Times New Roman"/>
          <w:color w:val="auto"/>
          <w:sz w:val="24"/>
          <w:lang w:val="en-US" w:eastAsia="zh-CN"/>
        </w:rPr>
        <w:t>监测项目：X、γ辐射剂量率；</w:t>
      </w:r>
    </w:p>
    <w:p w14:paraId="2B3FECB1">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color w:val="auto"/>
          <w:sz w:val="24"/>
          <w:lang w:val="en-US" w:eastAsia="zh-CN"/>
        </w:rPr>
        <w:t>D、</w:t>
      </w:r>
      <w:r>
        <w:rPr>
          <w:rFonts w:hint="default" w:ascii="Times New Roman" w:hAnsi="Times New Roman" w:cs="Times New Roman"/>
          <w:color w:val="auto"/>
          <w:sz w:val="24"/>
          <w:lang w:val="en-US" w:eastAsia="zh-CN"/>
        </w:rPr>
        <w:t>监测记录清晰、准确、完整并纳入档案进行保存。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946BC"/>
    <w:multiLevelType w:val="multilevel"/>
    <w:tmpl w:val="AC3946BC"/>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26811A13"/>
    <w:multiLevelType w:val="singleLevel"/>
    <w:tmpl w:val="26811A13"/>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wMjBiOGVjMzBmYmM4MzhhMmRhMTk3MTgxYjcyYzcifQ=="/>
  </w:docVars>
  <w:rsids>
    <w:rsidRoot w:val="00172A27"/>
    <w:rsid w:val="02911227"/>
    <w:rsid w:val="02E90BBA"/>
    <w:rsid w:val="05D21800"/>
    <w:rsid w:val="0B743507"/>
    <w:rsid w:val="0C2F297D"/>
    <w:rsid w:val="0C85565B"/>
    <w:rsid w:val="0E246594"/>
    <w:rsid w:val="1FBF2C3B"/>
    <w:rsid w:val="20B31431"/>
    <w:rsid w:val="213B77DF"/>
    <w:rsid w:val="28D4311C"/>
    <w:rsid w:val="3D9A1036"/>
    <w:rsid w:val="44D74780"/>
    <w:rsid w:val="452E518F"/>
    <w:rsid w:val="51171875"/>
    <w:rsid w:val="5F144E48"/>
    <w:rsid w:val="610406CD"/>
    <w:rsid w:val="66585901"/>
    <w:rsid w:val="69EE454D"/>
    <w:rsid w:val="6DEB6263"/>
    <w:rsid w:val="6F1A38DD"/>
    <w:rsid w:val="7235554D"/>
    <w:rsid w:val="72CD0106"/>
    <w:rsid w:val="7718236A"/>
    <w:rsid w:val="7A505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tabs>
        <w:tab w:val="center" w:pos="3058"/>
        <w:tab w:val="left" w:pos="5247"/>
      </w:tabs>
      <w:spacing w:line="360" w:lineRule="auto"/>
      <w:ind w:firstLine="200" w:firstLineChars="200"/>
    </w:pPr>
    <w:rPr>
      <w:sz w:val="28"/>
      <w:szCs w:val="28"/>
    </w:rPr>
  </w:style>
  <w:style w:type="paragraph" w:styleId="3">
    <w:name w:val="Body Text"/>
    <w:basedOn w:val="1"/>
    <w:autoRedefine/>
    <w:qFormat/>
    <w:uiPriority w:val="1"/>
    <w:pPr>
      <w:spacing w:before="135"/>
      <w:ind w:left="212"/>
    </w:pPr>
    <w:rPr>
      <w:rFonts w:ascii="宋体" w:hAnsi="宋体" w:eastAsia="宋体"/>
      <w:sz w:val="24"/>
      <w:szCs w:val="24"/>
    </w:rPr>
  </w:style>
  <w:style w:type="paragraph" w:styleId="4">
    <w:name w:val="Body Text Indent 2"/>
    <w:basedOn w:val="1"/>
    <w:next w:val="5"/>
    <w:autoRedefine/>
    <w:qFormat/>
    <w:uiPriority w:val="0"/>
    <w:pPr>
      <w:spacing w:after="120" w:line="480" w:lineRule="auto"/>
      <w:ind w:left="420" w:leftChars="200"/>
    </w:pPr>
  </w:style>
  <w:style w:type="paragraph" w:styleId="5">
    <w:name w:val="Body Text First Indent 2"/>
    <w:basedOn w:val="1"/>
    <w:next w:val="6"/>
    <w:autoRedefine/>
    <w:qFormat/>
    <w:uiPriority w:val="0"/>
    <w:pPr>
      <w:spacing w:after="120"/>
      <w:ind w:left="420" w:leftChars="200" w:firstLine="420" w:firstLineChars="200"/>
    </w:pPr>
    <w:rPr>
      <w:sz w:val="21"/>
      <w:szCs w:val="24"/>
    </w:rPr>
  </w:style>
  <w:style w:type="paragraph" w:styleId="6">
    <w:name w:val="Body Text First Indent"/>
    <w:basedOn w:val="3"/>
    <w:autoRedefine/>
    <w:qFormat/>
    <w:uiPriority w:val="0"/>
    <w:pPr>
      <w:ind w:firstLine="420" w:firstLineChars="100"/>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Paragraph"/>
    <w:autoRedefine/>
    <w:unhideWhenUsed/>
    <w:qFormat/>
    <w:uiPriority w:val="1"/>
    <w:pPr>
      <w:widowControl w:val="0"/>
      <w:spacing w:beforeLines="0" w:afterLines="0"/>
    </w:pPr>
    <w:rPr>
      <w:rFonts w:hint="default" w:ascii="Calibri" w:hAnsi="Calibri" w:eastAsia="Calibri" w:cs="Times New Roman"/>
      <w:sz w:val="22"/>
      <w:szCs w:val="22"/>
      <w:lang w:val="en-US" w:eastAsia="en-US" w:bidi="ar-SA"/>
    </w:rPr>
  </w:style>
  <w:style w:type="paragraph" w:customStyle="1" w:styleId="11">
    <w:name w:val="Normal_0"/>
    <w:qFormat/>
    <w:uiPriority w:val="0"/>
    <w:pPr>
      <w:spacing w:before="120" w:after="240" w:line="360" w:lineRule="auto"/>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1633</Words>
  <Characters>1681</Characters>
  <Lines>0</Lines>
  <Paragraphs>0</Paragraphs>
  <TotalTime>0</TotalTime>
  <ScaleCrop>false</ScaleCrop>
  <LinksUpToDate>false</LinksUpToDate>
  <CharactersWithSpaces>1684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2023-02-17T01:51:00Z</dcterms:created>
  <dc:creator>小张</dc:creator>
  <cp:lastModifiedBy>小张</cp:lastModifiedBy>
  <dcterms:modified xsi:type="dcterms:W3CDTF">2026-02-25T09:07:27Z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C4177AFD9905401686CBC40872CBB554_13</vt:lpwstr>
  </property>
  <property fmtid="{D5CDD505-2E9C-101B-9397-08002B2CF9AE}" pid="4" name="KSOTemplateDocerSaveRecord">
    <vt:lpwstr>eyJoZGlkIjoiNDMzNzU0YmUzODE1MmY2OTk0ZmQzMjU1MTA5OWRhYTciLCJ1c2VySWQiOiIxMTQ4MTAwNjM2In0=</vt:lpwstr>
  </property>
</Properties>
</file>